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sz w:val="18"/>
          <w:szCs w:val="18"/>
        </w:rPr>
      </w:pPr>
    </w:p>
    <w:p>
      <w:pPr>
        <w:tabs>
          <w:tab w:val="left" w:pos="0"/>
        </w:tabs>
        <w:ind w:left="-991" w:leftChars="-472"/>
        <w:jc w:val="center"/>
        <w:rPr>
          <w:rFonts w:ascii="微软雅黑" w:hAnsi="微软雅黑" w:eastAsia="微软雅黑"/>
          <w:b/>
          <w:sz w:val="48"/>
          <w:szCs w:val="48"/>
        </w:rPr>
      </w:pPr>
      <w:r>
        <w:rPr>
          <w:rFonts w:hint="eastAsia" w:ascii="微软雅黑" w:hAnsi="微软雅黑" w:eastAsia="微软雅黑"/>
          <w:b/>
          <w:sz w:val="48"/>
          <w:szCs w:val="48"/>
        </w:rPr>
        <w:t xml:space="preserve">   </w:t>
      </w:r>
      <w:r>
        <w:rPr>
          <w:rFonts w:ascii="微软雅黑" w:hAnsi="微软雅黑" w:eastAsia="微软雅黑"/>
          <w:b/>
          <w:sz w:val="48"/>
          <w:szCs w:val="48"/>
        </w:rPr>
        <w:t>北京大学</w:t>
      </w:r>
      <w:r>
        <w:rPr>
          <w:rFonts w:hint="eastAsia" w:ascii="微软雅黑" w:hAnsi="微软雅黑" w:eastAsia="微软雅黑"/>
          <w:b/>
          <w:sz w:val="48"/>
          <w:szCs w:val="48"/>
        </w:rPr>
        <w:t>医疗</w:t>
      </w:r>
      <w:r>
        <w:rPr>
          <w:rFonts w:ascii="微软雅黑" w:hAnsi="微软雅黑" w:eastAsia="微软雅黑"/>
          <w:b/>
          <w:sz w:val="48"/>
          <w:szCs w:val="48"/>
        </w:rPr>
        <w:t>产业领军人才研</w:t>
      </w:r>
      <w:r>
        <w:rPr>
          <w:rFonts w:hint="eastAsia" w:ascii="微软雅黑" w:hAnsi="微软雅黑" w:eastAsia="微软雅黑"/>
          <w:b/>
          <w:sz w:val="48"/>
          <w:szCs w:val="48"/>
        </w:rPr>
        <w:t>修</w:t>
      </w:r>
      <w:r>
        <w:rPr>
          <w:rFonts w:ascii="微软雅黑" w:hAnsi="微软雅黑" w:eastAsia="微软雅黑"/>
          <w:b/>
          <w:sz w:val="48"/>
          <w:szCs w:val="48"/>
        </w:rPr>
        <w:t>班</w:t>
      </w:r>
    </w:p>
    <w:p>
      <w:pPr>
        <w:ind w:left="-141" w:leftChars="-67" w:right="848" w:rightChars="404"/>
        <w:jc w:val="center"/>
        <w:rPr>
          <w:rFonts w:ascii="微软雅黑" w:hAnsi="微软雅黑" w:eastAsia="微软雅黑"/>
          <w:b/>
          <w:sz w:val="48"/>
          <w:szCs w:val="48"/>
        </w:rPr>
      </w:pPr>
      <w:r>
        <w:rPr>
          <w:rFonts w:hint="eastAsia" w:ascii="微软雅黑" w:hAnsi="微软雅黑" w:eastAsia="微软雅黑"/>
          <w:b/>
          <w:sz w:val="48"/>
          <w:szCs w:val="48"/>
        </w:rPr>
        <w:t xml:space="preserve">   简  章</w:t>
      </w:r>
    </w:p>
    <w:p>
      <w:pPr>
        <w:rPr>
          <w:rFonts w:ascii="微软雅黑" w:hAnsi="微软雅黑" w:eastAsia="微软雅黑"/>
          <w:b/>
          <w:sz w:val="52"/>
          <w:szCs w:val="52"/>
        </w:rPr>
      </w:pPr>
      <w:r>
        <w:rPr>
          <w:rFonts w:ascii="微软雅黑" w:hAnsi="微软雅黑" w:eastAsia="微软雅黑"/>
          <w:b/>
          <w:sz w:val="52"/>
          <w:szCs w:val="52"/>
        </w:rPr>
        <mc:AlternateContent>
          <mc:Choice Requires="wpg">
            <w:drawing>
              <wp:anchor distT="0" distB="0" distL="114300" distR="114300" simplePos="0" relativeHeight="251675648" behindDoc="0" locked="0" layoutInCell="1" allowOverlap="1">
                <wp:simplePos x="0" y="0"/>
                <wp:positionH relativeFrom="column">
                  <wp:posOffset>-93980</wp:posOffset>
                </wp:positionH>
                <wp:positionV relativeFrom="paragraph">
                  <wp:posOffset>288925</wp:posOffset>
                </wp:positionV>
                <wp:extent cx="1870710" cy="733425"/>
                <wp:effectExtent l="0" t="0" r="0" b="9525"/>
                <wp:wrapNone/>
                <wp:docPr id="55" name="Group 106"/>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56" name="Group 11"/>
                        <wpg:cNvGrpSpPr/>
                        <wpg:grpSpPr>
                          <a:xfrm>
                            <a:off x="1770" y="11205"/>
                            <a:ext cx="2037" cy="1155"/>
                            <a:chOff x="1770" y="11205"/>
                            <a:chExt cx="2037" cy="1155"/>
                          </a:xfrm>
                          <a:effectLst/>
                        </wpg:grpSpPr>
                        <wps:wsp>
                          <wps:cNvPr id="57" name="AutoShape 12"/>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58" name="Text Box 13"/>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wps:txbx>
                          <wps:bodyPr rot="0" vert="horz" wrap="square" lIns="91440" tIns="45720" rIns="91440" bIns="45720" anchor="t" anchorCtr="0" upright="1">
                            <a:spAutoFit/>
                          </wps:bodyPr>
                        </wps:wsp>
                      </wpg:grpSp>
                      <wps:wsp>
                        <wps:cNvPr id="59" name="Text Box 14"/>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背景</w:t>
                              </w:r>
                            </w:p>
                          </w:txbxContent>
                        </wps:txbx>
                        <wps:bodyPr rot="0" vert="horz" wrap="square" lIns="91440" tIns="45720" rIns="91440" bIns="45720" anchor="t" anchorCtr="0" upright="1">
                          <a:spAutoFit/>
                        </wps:bodyPr>
                      </wps:wsp>
                    </wpg:wgp>
                  </a:graphicData>
                </a:graphic>
              </wp:anchor>
            </w:drawing>
          </mc:Choice>
          <mc:Fallback>
            <w:pict>
              <v:group id="Group 106" o:spid="_x0000_s1026" o:spt="203" style="position:absolute;left:0pt;margin-left:-7.4pt;margin-top:22.75pt;height:57.75pt;width:147.3pt;z-index:251675648;mso-width-relative:page;mso-height-relative:page;" coordorigin="1770,11205" coordsize="2946,1155" o:gfxdata="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J9u6traAAAACgEAAA8AAAAAAAAAAQAgAAAAIgAAAGRycy9kb3ducmV2&#10;LnhtbFBLAQIUABQAAAAIAIdO4kAhf+t5FwMAADULAAAOAAAAAAAAAAEAIAAAACkBAABkcnMvZTJv&#10;RG9jLnhtbFBLBQYAAAAABgAGAFkBAACyBgAAAAA=&#10;">
                <o:lock v:ext="edit" aspectratio="f"/>
                <v:group id="Group 11" o:spid="_x0000_s1026" o:spt="203" style="position:absolute;left:1770;top:11205;height:1155;width:2037;" coordorigin="1770,11205" coordsize="2037,1155"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roundrect id="AutoShape 12" o:spid="_x0000_s1026" o:spt="2" style="position:absolute;left:1770;top:11205;height:1155;width:1815;" fillcolor="#C00000" filled="t" stroked="f" coordsize="21600,21600" arcsize="0.166666666666667" o:gfxdata="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0tC/&#10;AAAA2wAAAA8AAAAAAAAAAQAgAAAAIgAAAGRycy9kb3ducmV2LnhtbFBLAQIUABQAAAAIAIdO4kAz&#10;LwWeOwAAADkAAAAQAAAAAAAAAAEAIAAAAA4BAABkcnMvc2hhcGV4bWwueG1sUEsFBgAAAAAGAAYA&#10;WwEAALgDAAAAAA==&#10;">
                    <v:fill on="t" focussize="0,0"/>
                    <v:stroke on="f"/>
                    <v:imagedata o:title=""/>
                    <o:lock v:ext="edit" aspectratio="f"/>
                  </v:roundrect>
                  <v:shape id="Text Box 13" o:spid="_x0000_s1026" o:spt="202" type="#_x0000_t202" style="position:absolute;left:2541;top:11220;height:1080;width:1266;" filled="f" stroked="f" coordsize="21600,21600" o:gfxdata="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ayB8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v:textbox>
                  </v:shape>
                </v:group>
                <v:shape id="Text Box 14" o:spid="_x0000_s1026" o:spt="202" type="#_x0000_t202" style="position:absolute;left:3450;top:11235;height:1080;width:1266;" filled="f" stroked="f" coordsize="21600,21600" o:gfxdata="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Aka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背景</w:t>
                        </w:r>
                      </w:p>
                    </w:txbxContent>
                  </v:textbox>
                </v:shape>
              </v:group>
            </w:pict>
          </mc:Fallback>
        </mc:AlternateContent>
      </w:r>
    </w:p>
    <w:p>
      <w:pPr>
        <w:tabs>
          <w:tab w:val="left" w:pos="644"/>
        </w:tabs>
        <w:spacing w:line="340" w:lineRule="exact"/>
        <w:rPr>
          <w:rFonts w:ascii="微软雅黑" w:hAnsi="微软雅黑" w:eastAsia="微软雅黑"/>
        </w:rPr>
      </w:pPr>
    </w:p>
    <w:p>
      <w:pPr>
        <w:tabs>
          <w:tab w:val="left" w:pos="644"/>
        </w:tabs>
        <w:spacing w:line="340" w:lineRule="exact"/>
        <w:rPr>
          <w:rFonts w:ascii="微软雅黑" w:hAnsi="微软雅黑" w:eastAsia="微软雅黑"/>
        </w:rPr>
      </w:pPr>
    </w:p>
    <w:p>
      <w:pPr>
        <w:spacing w:line="340" w:lineRule="exact"/>
        <w:rPr>
          <w:rFonts w:ascii="微软雅黑" w:hAnsi="微软雅黑" w:eastAsia="微软雅黑"/>
        </w:rPr>
      </w:pPr>
    </w:p>
    <w:p>
      <w:pPr>
        <w:numPr>
          <w:ilvl w:val="0"/>
          <w:numId w:val="1"/>
        </w:numPr>
        <w:spacing w:line="340" w:lineRule="exact"/>
        <w:rPr>
          <w:rFonts w:ascii="微软雅黑" w:hAnsi="微软雅黑" w:eastAsia="微软雅黑"/>
        </w:rPr>
      </w:pPr>
      <w:r>
        <w:rPr>
          <w:rFonts w:hint="eastAsia" w:ascii="微软雅黑" w:hAnsi="微软雅黑" w:eastAsia="微软雅黑"/>
        </w:rPr>
        <w:t>2019年底，党的十九届四中全会提出要坚持和完善中国特色社会主义制度、推进国家治理体系和治理能力现代化，并从党的领导、人民当家作主等方面部署了各项制度体系建设工作。</w:t>
      </w:r>
    </w:p>
    <w:p>
      <w:pPr>
        <w:numPr>
          <w:ilvl w:val="0"/>
          <w:numId w:val="1"/>
        </w:numPr>
        <w:spacing w:line="340" w:lineRule="exact"/>
        <w:rPr>
          <w:rFonts w:ascii="微软雅黑" w:hAnsi="微软雅黑" w:eastAsia="微软雅黑"/>
        </w:rPr>
      </w:pPr>
      <w:r>
        <w:rPr>
          <w:rFonts w:hint="eastAsia" w:ascii="微软雅黑" w:hAnsi="微软雅黑" w:eastAsia="微软雅黑"/>
        </w:rPr>
        <w:t>新型冠状肺炎疫情不仅是对我国治理体系和治理能力的一次考验，也是对当前医疗卫生系统的一次考验。</w:t>
      </w:r>
    </w:p>
    <w:p>
      <w:pPr>
        <w:numPr>
          <w:ilvl w:val="0"/>
          <w:numId w:val="1"/>
        </w:numPr>
        <w:spacing w:line="340" w:lineRule="exact"/>
        <w:rPr>
          <w:rFonts w:ascii="微软雅黑" w:hAnsi="微软雅黑" w:eastAsia="微软雅黑"/>
        </w:rPr>
      </w:pPr>
      <w:r>
        <w:rPr>
          <w:rFonts w:hint="eastAsia" w:ascii="微软雅黑" w:hAnsi="微软雅黑" w:eastAsia="微软雅黑"/>
        </w:rPr>
        <w:t>北京大学政府管理学院以“管理政府，治理国家”为宗旨，推动国家治理体系和治理能力的现代化。依托学院学科背景，汇集顶级专家智库、权威行业领袖、知名学者举办国内首个医疗产业领军人才研修班，旨在为医疗机构管理者提供理论指导，为决策者提供变革领导力智库支持，传播现代医疗机构管理的新理念、新方法，为未来中国医疗产业发展培养核心领军人才。</w:t>
      </w:r>
    </w:p>
    <w:p>
      <w:pPr>
        <w:ind w:left="-199" w:leftChars="-95"/>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58240" behindDoc="0" locked="0" layoutInCell="1" allowOverlap="1">
                <wp:simplePos x="0" y="0"/>
                <wp:positionH relativeFrom="column">
                  <wp:posOffset>-85725</wp:posOffset>
                </wp:positionH>
                <wp:positionV relativeFrom="paragraph">
                  <wp:posOffset>358775</wp:posOffset>
                </wp:positionV>
                <wp:extent cx="1870710" cy="733425"/>
                <wp:effectExtent l="0" t="0" r="0" b="9525"/>
                <wp:wrapNone/>
                <wp:docPr id="50" name="Group 10"/>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51" name="Group 11"/>
                        <wpg:cNvGrpSpPr/>
                        <wpg:grpSpPr>
                          <a:xfrm>
                            <a:off x="1770" y="11205"/>
                            <a:ext cx="2037" cy="1155"/>
                            <a:chOff x="1770" y="11205"/>
                            <a:chExt cx="2037" cy="1155"/>
                          </a:xfrm>
                          <a:effectLst/>
                        </wpg:grpSpPr>
                        <wps:wsp>
                          <wps:cNvPr id="52" name="AutoShape 12"/>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53" name="Text Box 13"/>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wps:txbx>
                          <wps:bodyPr rot="0" vert="horz" wrap="square" lIns="91440" tIns="45720" rIns="91440" bIns="45720" anchor="t" anchorCtr="0" upright="1">
                            <a:spAutoFit/>
                          </wps:bodyPr>
                        </wps:wsp>
                      </wpg:grpSp>
                      <wps:wsp>
                        <wps:cNvPr id="54" name="Text Box 14"/>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特色</w:t>
                              </w:r>
                            </w:p>
                          </w:txbxContent>
                        </wps:txbx>
                        <wps:bodyPr rot="0" vert="horz" wrap="square" lIns="91440" tIns="45720" rIns="91440" bIns="45720" anchor="t" anchorCtr="0" upright="1">
                          <a:spAutoFit/>
                        </wps:bodyPr>
                      </wps:wsp>
                    </wpg:wgp>
                  </a:graphicData>
                </a:graphic>
              </wp:anchor>
            </w:drawing>
          </mc:Choice>
          <mc:Fallback>
            <w:pict>
              <v:group id="Group 10" o:spid="_x0000_s1026" o:spt="203" style="position:absolute;left:0pt;margin-left:-6.75pt;margin-top:28.25pt;height:57.75pt;width:147.3pt;z-index:251658240;mso-width-relative:page;mso-height-relative:page;" coordorigin="1770,11205" coordsize="2946,1155" o:gfxdata="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Mva3D7aAAAACgEAAA8AAAAAAAAAAQAgAAAAIgAAAGRycy9kb3ducmV2Lnht&#10;bFBLAQIUABQAAAAIAIdO4kAJLCQ4FAMAADQLAAAOAAAAAAAAAAEAIAAAACkBAABkcnMvZTJvRG9j&#10;LnhtbFBLBQYAAAAABgAGAFkBAACvBgAAAAA=&#10;">
                <o:lock v:ext="edit" aspectratio="f"/>
                <v:group id="Group 11" o:spid="_x0000_s1026" o:spt="203" style="position:absolute;left:1770;top:11205;height:1155;width:2037;" coordorigin="1770,11205" coordsize="2037,1155"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oundrect id="AutoShape 12" o:spid="_x0000_s1026" o:spt="2" style="position:absolute;left:1770;top:11205;height:1155;width:1815;" fillcolor="#C00000" filled="t" stroked="f" coordsize="21600,21600" arcsize="0.166666666666667" o:gfxdata="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JcUi8AAAA&#10;2wAAAA8AAAAAAAAAAQAgAAAAIgAAAGRycy9kb3ducmV2LnhtbFBLAQIUABQAAAAIAIdO4kAzLwWe&#10;OwAAADkAAAAQAAAAAAAAAAEAIAAAAAsBAABkcnMvc2hhcGV4bWwueG1sUEsFBgAAAAAGAAYAWwEA&#10;ALUDAAAAAA==&#10;">
                    <v:fill on="t" focussize="0,0"/>
                    <v:stroke on="f"/>
                    <v:imagedata o:title=""/>
                    <o:lock v:ext="edit" aspectratio="f"/>
                  </v:roundrect>
                  <v:shape id="Text Box 13" o:spid="_x0000_s1026" o:spt="202" type="#_x0000_t202" style="position:absolute;left:2541;top:11220;height:1080;width:1266;" filled="f" stroked="f" coordsize="21600,21600" o:gfxdata="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wgTg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v:textbox>
                  </v:shape>
                </v:group>
                <v:shape id="Text Box 14" o:spid="_x0000_s1026" o:spt="202" type="#_x0000_t202" style="position:absolute;left:3450;top:11235;height:1080;width:1266;" filled="f" stroked="f" coordsize="21600,21600" o:gfxdata="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OGL9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特色</w:t>
                        </w:r>
                      </w:p>
                    </w:txbxContent>
                  </v:textbox>
                </v:shape>
              </v:group>
            </w:pict>
          </mc:Fallback>
        </mc:AlternateContent>
      </w:r>
    </w:p>
    <w:p>
      <w:pPr>
        <w:rPr>
          <w:rFonts w:ascii="微软雅黑" w:hAnsi="微软雅黑" w:eastAsia="微软雅黑"/>
          <w:b/>
          <w:color w:val="C00000"/>
          <w:sz w:val="36"/>
          <w:szCs w:val="36"/>
        </w:rPr>
      </w:pPr>
    </w:p>
    <w:p>
      <w:pPr>
        <w:spacing w:line="440" w:lineRule="exact"/>
        <w:rPr>
          <w:rFonts w:ascii="微软雅黑" w:hAnsi="微软雅黑" w:eastAsia="微软雅黑"/>
          <w:b/>
          <w:color w:val="C00000"/>
          <w:sz w:val="36"/>
          <w:szCs w:val="36"/>
        </w:rPr>
      </w:pPr>
    </w:p>
    <w:p>
      <w:pPr>
        <w:spacing w:line="440" w:lineRule="exact"/>
        <w:rPr>
          <w:rFonts w:ascii="微软雅黑" w:hAnsi="微软雅黑" w:eastAsia="微软雅黑"/>
          <w:b/>
          <w:bCs/>
          <w:color w:val="000000"/>
          <w:sz w:val="28"/>
          <w:szCs w:val="28"/>
        </w:rPr>
      </w:pPr>
    </w:p>
    <w:p>
      <w:pPr>
        <w:spacing w:line="440" w:lineRule="exact"/>
        <w:ind w:firstLine="280" w:firstLineChars="100"/>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最优师资</w:t>
      </w:r>
    </w:p>
    <w:p>
      <w:pPr>
        <w:spacing w:line="440" w:lineRule="exact"/>
        <w:rPr>
          <w:rFonts w:ascii="微软雅黑" w:hAnsi="微软雅黑" w:eastAsia="微软雅黑"/>
          <w:b/>
          <w:bCs/>
          <w:color w:val="000000"/>
          <w:sz w:val="28"/>
          <w:szCs w:val="28"/>
        </w:rPr>
      </w:pPr>
      <w:r>
        <w:rPr>
          <w:rFonts w:ascii="微软雅黑" w:hAnsi="微软雅黑" w:eastAsia="微软雅黑"/>
          <w:b/>
          <w:color w:val="C00000"/>
          <w:sz w:val="36"/>
          <w:szCs w:val="36"/>
        </w:rPr>
        <mc:AlternateContent>
          <mc:Choice Requires="wps">
            <w:drawing>
              <wp:anchor distT="0" distB="0" distL="114300" distR="114300" simplePos="0" relativeHeight="251670528" behindDoc="0" locked="0" layoutInCell="1" allowOverlap="1">
                <wp:simplePos x="0" y="0"/>
                <wp:positionH relativeFrom="column">
                  <wp:posOffset>-128905</wp:posOffset>
                </wp:positionH>
                <wp:positionV relativeFrom="paragraph">
                  <wp:posOffset>13970</wp:posOffset>
                </wp:positionV>
                <wp:extent cx="5983605" cy="1045210"/>
                <wp:effectExtent l="0" t="0" r="0" b="0"/>
                <wp:wrapNone/>
                <wp:docPr id="49" name="Text Box 80"/>
                <wp:cNvGraphicFramePr/>
                <a:graphic xmlns:a="http://schemas.openxmlformats.org/drawingml/2006/main">
                  <a:graphicData uri="http://schemas.microsoft.com/office/word/2010/wordprocessingShape">
                    <wps:wsp>
                      <wps:cNvSpPr txBox="1">
                        <a:spLocks noChangeArrowheads="1"/>
                      </wps:cNvSpPr>
                      <wps:spPr bwMode="auto">
                        <a:xfrm>
                          <a:off x="0" y="0"/>
                          <a:ext cx="5983605" cy="1045210"/>
                        </a:xfrm>
                        <a:prstGeom prst="rect">
                          <a:avLst/>
                        </a:prstGeom>
                        <a:noFill/>
                        <a:ln>
                          <a:noFill/>
                        </a:ln>
                        <a:effectLst/>
                      </wps:spPr>
                      <wps:txbx>
                        <w:txbxContent>
                          <w:p>
                            <w:pPr>
                              <w:numPr>
                                <w:ilvl w:val="0"/>
                                <w:numId w:val="1"/>
                              </w:numPr>
                              <w:spacing w:line="340" w:lineRule="exact"/>
                              <w:ind w:left="714" w:hanging="357"/>
                              <w:rPr>
                                <w:rFonts w:ascii="微软雅黑" w:hAnsi="微软雅黑" w:eastAsia="微软雅黑"/>
                              </w:rPr>
                            </w:pPr>
                            <w:r>
                              <w:rPr>
                                <w:rFonts w:hint="eastAsia" w:ascii="微软雅黑" w:hAnsi="微软雅黑" w:eastAsia="微软雅黑"/>
                              </w:rPr>
                              <w:t>北京大学政府管理学院、北京大学医学部、中国协和医科大学等知名高校的资深经济学家、管理学家、人力资源专家、法学专家等。</w:t>
                            </w:r>
                          </w:p>
                          <w:p>
                            <w:pPr>
                              <w:numPr>
                                <w:ilvl w:val="0"/>
                                <w:numId w:val="1"/>
                              </w:numPr>
                              <w:spacing w:line="340" w:lineRule="exact"/>
                              <w:ind w:left="714" w:hanging="357"/>
                              <w:rPr>
                                <w:rFonts w:ascii="微软雅黑" w:hAnsi="微软雅黑" w:eastAsia="微软雅黑"/>
                              </w:rPr>
                            </w:pPr>
                            <w:r>
                              <w:rPr>
                                <w:rFonts w:hint="eastAsia" w:ascii="微软雅黑" w:hAnsi="微软雅黑" w:eastAsia="微软雅黑"/>
                              </w:rPr>
                              <w:t>国家级智库产业领域研究专家学者。</w:t>
                            </w:r>
                          </w:p>
                          <w:p>
                            <w:pPr>
                              <w:numPr>
                                <w:ilvl w:val="0"/>
                                <w:numId w:val="1"/>
                              </w:numPr>
                              <w:spacing w:line="340" w:lineRule="exact"/>
                              <w:ind w:left="714" w:hanging="357"/>
                            </w:pPr>
                            <w:r>
                              <w:rPr>
                                <w:rFonts w:hint="eastAsia" w:ascii="微软雅黑" w:hAnsi="微软雅黑" w:eastAsia="微软雅黑"/>
                              </w:rPr>
                              <w:t>知名医院管理专家。</w:t>
                            </w:r>
                          </w:p>
                        </w:txbxContent>
                      </wps:txbx>
                      <wps:bodyPr rot="0" vert="horz" wrap="square" lIns="91440" tIns="45720" rIns="91440" bIns="45720" anchor="t" anchorCtr="0" upright="1">
                        <a:noAutofit/>
                      </wps:bodyPr>
                    </wps:wsp>
                  </a:graphicData>
                </a:graphic>
              </wp:anchor>
            </w:drawing>
          </mc:Choice>
          <mc:Fallback>
            <w:pict>
              <v:shape id="Text Box 80" o:spid="_x0000_s1026" o:spt="202" type="#_x0000_t202" style="position:absolute;left:0pt;margin-left:-10.15pt;margin-top:1.1pt;height:82.3pt;width:471.15pt;z-index:251670528;mso-width-relative:page;mso-height-relative:page;" filled="f" stroked="f" coordsize="21600,21600" o:gfxdata="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7UUitYAAAAJAQAADwAAAAAAAAABACAAAAAiAAAAZHJzL2Rvd25yZXYueG1sUEsBAhQA&#10;FAAAAAgAh07iQJPTdZX0AQAA1wMAAA4AAAAAAAAAAQAgAAAAJQEAAGRycy9lMm9Eb2MueG1sUEsF&#10;BgAAAAAGAAYAWQEAAIsFAAAAAA==&#10;">
                <v:fill on="f" focussize="0,0"/>
                <v:stroke on="f"/>
                <v:imagedata o:title=""/>
                <o:lock v:ext="edit" aspectratio="f"/>
                <v:textbox>
                  <w:txbxContent>
                    <w:p>
                      <w:pPr>
                        <w:numPr>
                          <w:ilvl w:val="0"/>
                          <w:numId w:val="1"/>
                        </w:numPr>
                        <w:spacing w:line="340" w:lineRule="exact"/>
                        <w:ind w:left="714" w:hanging="357"/>
                        <w:rPr>
                          <w:rFonts w:ascii="微软雅黑" w:hAnsi="微软雅黑" w:eastAsia="微软雅黑"/>
                        </w:rPr>
                      </w:pPr>
                      <w:r>
                        <w:rPr>
                          <w:rFonts w:hint="eastAsia" w:ascii="微软雅黑" w:hAnsi="微软雅黑" w:eastAsia="微软雅黑"/>
                        </w:rPr>
                        <w:t>北京大学政府管理学院、北京大学医学部、中国协和医科大学等知名高校的资深经济学家、管理学家、人力资源专家、法学专家等。</w:t>
                      </w:r>
                    </w:p>
                    <w:p>
                      <w:pPr>
                        <w:numPr>
                          <w:ilvl w:val="0"/>
                          <w:numId w:val="1"/>
                        </w:numPr>
                        <w:spacing w:line="340" w:lineRule="exact"/>
                        <w:ind w:left="714" w:hanging="357"/>
                        <w:rPr>
                          <w:rFonts w:ascii="微软雅黑" w:hAnsi="微软雅黑" w:eastAsia="微软雅黑"/>
                        </w:rPr>
                      </w:pPr>
                      <w:r>
                        <w:rPr>
                          <w:rFonts w:hint="eastAsia" w:ascii="微软雅黑" w:hAnsi="微软雅黑" w:eastAsia="微软雅黑"/>
                        </w:rPr>
                        <w:t>国家级智库产业领域研究专家学者。</w:t>
                      </w:r>
                    </w:p>
                    <w:p>
                      <w:pPr>
                        <w:numPr>
                          <w:ilvl w:val="0"/>
                          <w:numId w:val="1"/>
                        </w:numPr>
                        <w:spacing w:line="340" w:lineRule="exact"/>
                        <w:ind w:left="714" w:hanging="357"/>
                      </w:pPr>
                      <w:r>
                        <w:rPr>
                          <w:rFonts w:hint="eastAsia" w:ascii="微软雅黑" w:hAnsi="微软雅黑" w:eastAsia="微软雅黑"/>
                        </w:rPr>
                        <w:t>知名医院管理专家。</w:t>
                      </w:r>
                    </w:p>
                  </w:txbxContent>
                </v:textbox>
              </v:shape>
            </w:pict>
          </mc:Fallback>
        </mc:AlternateContent>
      </w:r>
    </w:p>
    <w:p>
      <w:pPr>
        <w:spacing w:line="440" w:lineRule="exact"/>
        <w:rPr>
          <w:rFonts w:ascii="微软雅黑" w:hAnsi="微软雅黑" w:eastAsia="微软雅黑"/>
          <w:b/>
          <w:color w:val="C00000"/>
          <w:sz w:val="36"/>
          <w:szCs w:val="36"/>
        </w:rPr>
      </w:pPr>
    </w:p>
    <w:p>
      <w:pPr>
        <w:spacing w:line="440" w:lineRule="exact"/>
        <w:rPr>
          <w:rFonts w:ascii="微软雅黑" w:hAnsi="微软雅黑" w:eastAsia="微软雅黑"/>
          <w:b/>
          <w:color w:val="C00000"/>
          <w:sz w:val="36"/>
          <w:szCs w:val="36"/>
        </w:rPr>
      </w:pPr>
    </w:p>
    <w:p>
      <w:pPr>
        <w:tabs>
          <w:tab w:val="left" w:pos="720"/>
        </w:tabs>
        <w:spacing w:line="440" w:lineRule="exact"/>
        <w:rPr>
          <w:rFonts w:ascii="微软雅黑" w:hAnsi="微软雅黑" w:eastAsia="微软雅黑"/>
          <w:b/>
          <w:bCs/>
          <w:color w:val="000000"/>
          <w:sz w:val="28"/>
          <w:szCs w:val="28"/>
        </w:rPr>
      </w:pPr>
    </w:p>
    <w:p>
      <w:pPr>
        <w:tabs>
          <w:tab w:val="left" w:pos="720"/>
        </w:tabs>
        <w:spacing w:line="440" w:lineRule="exact"/>
        <w:ind w:firstLine="280" w:firstLineChars="100"/>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聚焦前沿</w:t>
      </w:r>
    </w:p>
    <w:p>
      <w:pPr>
        <w:spacing w:line="440" w:lineRule="exact"/>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s">
            <w:drawing>
              <wp:anchor distT="0" distB="0" distL="114300" distR="114300" simplePos="0" relativeHeight="251671552" behindDoc="0" locked="0" layoutInCell="1" allowOverlap="1">
                <wp:simplePos x="0" y="0"/>
                <wp:positionH relativeFrom="column">
                  <wp:posOffset>-139065</wp:posOffset>
                </wp:positionH>
                <wp:positionV relativeFrom="paragraph">
                  <wp:posOffset>92075</wp:posOffset>
                </wp:positionV>
                <wp:extent cx="6210300" cy="690880"/>
                <wp:effectExtent l="0" t="0" r="0" b="0"/>
                <wp:wrapNone/>
                <wp:docPr id="48" name="Text Box 81"/>
                <wp:cNvGraphicFramePr/>
                <a:graphic xmlns:a="http://schemas.openxmlformats.org/drawingml/2006/main">
                  <a:graphicData uri="http://schemas.microsoft.com/office/word/2010/wordprocessingShape">
                    <wps:wsp>
                      <wps:cNvSpPr txBox="1">
                        <a:spLocks noChangeArrowheads="1"/>
                      </wps:cNvSpPr>
                      <wps:spPr bwMode="auto">
                        <a:xfrm>
                          <a:off x="0" y="0"/>
                          <a:ext cx="6210300" cy="690880"/>
                        </a:xfrm>
                        <a:prstGeom prst="rect">
                          <a:avLst/>
                        </a:prstGeom>
                        <a:noFill/>
                        <a:ln>
                          <a:noFill/>
                        </a:ln>
                        <a:effectLst/>
                      </wps:spPr>
                      <wps:txbx>
                        <w:txbxContent>
                          <w:p>
                            <w:pPr>
                              <w:numPr>
                                <w:ilvl w:val="0"/>
                                <w:numId w:val="1"/>
                              </w:numPr>
                              <w:spacing w:line="340" w:lineRule="exact"/>
                              <w:ind w:left="714" w:hanging="357"/>
                              <w:rPr>
                                <w:rFonts w:ascii="微软雅黑" w:hAnsi="微软雅黑" w:eastAsia="微软雅黑"/>
                              </w:rPr>
                            </w:pPr>
                            <w:r>
                              <w:rPr>
                                <w:rFonts w:hint="eastAsia" w:ascii="微软雅黑" w:hAnsi="微软雅黑" w:eastAsia="微软雅黑"/>
                              </w:rPr>
                              <w:t>重点关注并解读最新行业、产业发展动向、侧重于充分了解行业发展的“时</w:t>
                            </w:r>
                            <w:r>
                              <w:rPr>
                                <w:rFonts w:eastAsia="微软雅黑" w:cs="Calibri"/>
                              </w:rPr>
                              <w:t>●</w:t>
                            </w:r>
                            <w:r>
                              <w:rPr>
                                <w:rFonts w:hint="eastAsia" w:ascii="微软雅黑" w:hAnsi="微软雅黑" w:eastAsia="微软雅黑"/>
                              </w:rPr>
                              <w:t>局</w:t>
                            </w:r>
                            <w:r>
                              <w:rPr>
                                <w:rFonts w:eastAsia="微软雅黑" w:cs="Calibri"/>
                              </w:rPr>
                              <w:t>●</w:t>
                            </w:r>
                            <w:r>
                              <w:rPr>
                                <w:rFonts w:hint="eastAsia" w:ascii="微软雅黑" w:hAnsi="微软雅黑" w:eastAsia="微软雅黑"/>
                              </w:rPr>
                              <w:t>势”，从而提出微观解决方案，全面覆盖医疗、养老、康复、体检等相关领域，注重实战，案例实操翔实生动。</w:t>
                            </w:r>
                          </w:p>
                          <w:p>
                            <w:pPr>
                              <w:spacing w:line="340" w:lineRule="exact"/>
                              <w:ind w:left="357"/>
                              <w:rPr>
                                <w:rFonts w:ascii="微软雅黑" w:hAnsi="微软雅黑" w:eastAsia="微软雅黑"/>
                              </w:rPr>
                            </w:pPr>
                          </w:p>
                        </w:txbxContent>
                      </wps:txbx>
                      <wps:bodyPr rot="0" vert="horz" wrap="square" lIns="91440" tIns="45720" rIns="91440" bIns="45720" anchor="t" anchorCtr="0" upright="1">
                        <a:noAutofit/>
                      </wps:bodyPr>
                    </wps:wsp>
                  </a:graphicData>
                </a:graphic>
              </wp:anchor>
            </w:drawing>
          </mc:Choice>
          <mc:Fallback>
            <w:pict>
              <v:shape id="Text Box 81" o:spid="_x0000_s1026" o:spt="202" type="#_x0000_t202" style="position:absolute;left:0pt;margin-left:-10.95pt;margin-top:7.25pt;height:54.4pt;width:489pt;z-index:251671552;mso-width-relative:page;mso-height-relative:page;" filled="f" stroked="f" coordsize="21600,21600" o:gfxdata="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63jk1wAAAAoBAAAPAAAAAAAAAAEAIAAAACIAAABkcnMvZG93bnJldi54bWxQSwECFAAU&#10;AAAACACHTuJAphzK5PIBAADWAwAADgAAAAAAAAABACAAAAAmAQAAZHJzL2Uyb0RvYy54bWxQSwUG&#10;AAAAAAYABgBZAQAAigUAAAAA&#10;">
                <v:fill on="f" focussize="0,0"/>
                <v:stroke on="f"/>
                <v:imagedata o:title=""/>
                <o:lock v:ext="edit" aspectratio="f"/>
                <v:textbox>
                  <w:txbxContent>
                    <w:p>
                      <w:pPr>
                        <w:numPr>
                          <w:ilvl w:val="0"/>
                          <w:numId w:val="1"/>
                        </w:numPr>
                        <w:spacing w:line="340" w:lineRule="exact"/>
                        <w:ind w:left="714" w:hanging="357"/>
                        <w:rPr>
                          <w:rFonts w:ascii="微软雅黑" w:hAnsi="微软雅黑" w:eastAsia="微软雅黑"/>
                        </w:rPr>
                      </w:pPr>
                      <w:r>
                        <w:rPr>
                          <w:rFonts w:hint="eastAsia" w:ascii="微软雅黑" w:hAnsi="微软雅黑" w:eastAsia="微软雅黑"/>
                        </w:rPr>
                        <w:t>重点关注并解读最新行业、产业发展动向、侧重于充分了解行业发展的“时</w:t>
                      </w:r>
                      <w:r>
                        <w:rPr>
                          <w:rFonts w:eastAsia="微软雅黑" w:cs="Calibri"/>
                        </w:rPr>
                        <w:t>●</w:t>
                      </w:r>
                      <w:r>
                        <w:rPr>
                          <w:rFonts w:hint="eastAsia" w:ascii="微软雅黑" w:hAnsi="微软雅黑" w:eastAsia="微软雅黑"/>
                        </w:rPr>
                        <w:t>局</w:t>
                      </w:r>
                      <w:r>
                        <w:rPr>
                          <w:rFonts w:eastAsia="微软雅黑" w:cs="Calibri"/>
                        </w:rPr>
                        <w:t>●</w:t>
                      </w:r>
                      <w:r>
                        <w:rPr>
                          <w:rFonts w:hint="eastAsia" w:ascii="微软雅黑" w:hAnsi="微软雅黑" w:eastAsia="微软雅黑"/>
                        </w:rPr>
                        <w:t>势”，从而提出微观解决方案，全面覆盖医疗、养老、康复、体检等相关领域，注重实战，案例实操翔实生动。</w:t>
                      </w:r>
                    </w:p>
                    <w:p>
                      <w:pPr>
                        <w:spacing w:line="340" w:lineRule="exact"/>
                        <w:ind w:left="357"/>
                        <w:rPr>
                          <w:rFonts w:ascii="微软雅黑" w:hAnsi="微软雅黑" w:eastAsia="微软雅黑"/>
                        </w:rPr>
                      </w:pPr>
                    </w:p>
                  </w:txbxContent>
                </v:textbox>
              </v:shape>
            </w:pict>
          </mc:Fallback>
        </mc:AlternateContent>
      </w:r>
    </w:p>
    <w:p>
      <w:pPr>
        <w:spacing w:line="440" w:lineRule="exact"/>
        <w:rPr>
          <w:rFonts w:ascii="微软雅黑" w:hAnsi="微软雅黑" w:eastAsia="微软雅黑"/>
          <w:b/>
          <w:color w:val="C00000"/>
          <w:sz w:val="36"/>
          <w:szCs w:val="36"/>
        </w:rPr>
      </w:pPr>
    </w:p>
    <w:p>
      <w:pPr>
        <w:tabs>
          <w:tab w:val="left" w:pos="720"/>
        </w:tabs>
        <w:spacing w:line="440" w:lineRule="exact"/>
        <w:rPr>
          <w:rFonts w:ascii="微软雅黑" w:hAnsi="微软雅黑" w:eastAsia="微软雅黑"/>
          <w:b/>
          <w:color w:val="C00000"/>
          <w:sz w:val="36"/>
          <w:szCs w:val="36"/>
        </w:rPr>
      </w:pPr>
    </w:p>
    <w:p>
      <w:pPr>
        <w:tabs>
          <w:tab w:val="left" w:pos="720"/>
        </w:tabs>
        <w:spacing w:line="440" w:lineRule="exact"/>
        <w:ind w:firstLine="280" w:firstLineChars="100"/>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教学形式多样</w:t>
      </w:r>
    </w:p>
    <w:p>
      <w:pPr>
        <w:spacing w:line="440" w:lineRule="exact"/>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s">
            <w:drawing>
              <wp:anchor distT="0" distB="0" distL="114300" distR="114300" simplePos="0" relativeHeight="251672576" behindDoc="0" locked="0" layoutInCell="1" allowOverlap="1">
                <wp:simplePos x="0" y="0"/>
                <wp:positionH relativeFrom="column">
                  <wp:posOffset>-151130</wp:posOffset>
                </wp:positionH>
                <wp:positionV relativeFrom="paragraph">
                  <wp:posOffset>34290</wp:posOffset>
                </wp:positionV>
                <wp:extent cx="6241415" cy="659130"/>
                <wp:effectExtent l="0" t="0" r="0" b="0"/>
                <wp:wrapNone/>
                <wp:docPr id="47"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241415" cy="659130"/>
                        </a:xfrm>
                        <a:prstGeom prst="rect">
                          <a:avLst/>
                        </a:prstGeom>
                        <a:noFill/>
                        <a:ln>
                          <a:noFill/>
                        </a:ln>
                        <a:effectLst/>
                      </wps:spPr>
                      <wps:txb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rPr>
                              <w:t>领</w:t>
                            </w:r>
                            <w:r>
                              <w:rPr>
                                <w:rFonts w:ascii="微软雅黑" w:hAnsi="微软雅黑" w:eastAsia="微软雅黑"/>
                              </w:rPr>
                              <w:t>●</w:t>
                            </w:r>
                            <w:r>
                              <w:rPr>
                                <w:rFonts w:hint="eastAsia" w:ascii="微软雅黑" w:hAnsi="微软雅黑" w:eastAsia="微软雅黑"/>
                              </w:rPr>
                              <w:t>知</w:t>
                            </w:r>
                            <w:r>
                              <w:rPr>
                                <w:rFonts w:ascii="微软雅黑" w:hAnsi="微软雅黑" w:eastAsia="微软雅黑"/>
                              </w:rPr>
                              <w:t>●</w:t>
                            </w:r>
                            <w:r>
                              <w:rPr>
                                <w:rFonts w:hint="eastAsia" w:ascii="微软雅黑" w:hAnsi="微软雅黑" w:eastAsia="微软雅黑"/>
                              </w:rPr>
                              <w:t>做</w:t>
                            </w:r>
                            <w:r>
                              <w:rPr>
                                <w:rFonts w:ascii="微软雅黑" w:hAnsi="微软雅黑" w:eastAsia="微软雅黑"/>
                              </w:rPr>
                              <w:t>●</w:t>
                            </w:r>
                            <w:r>
                              <w:rPr>
                                <w:rFonts w:hint="eastAsia" w:ascii="微软雅黑" w:hAnsi="微软雅黑" w:eastAsia="微软雅黑"/>
                              </w:rPr>
                              <w:t>访  教学形式多样，北京大学面授+标杆项目实地考察+项目相关负责人带队讲解+操盘者深度解析+行业专家深度点评+围炉夜话+同学互访。</w:t>
                            </w:r>
                          </w:p>
                          <w:p>
                            <w:pPr>
                              <w:spacing w:line="340" w:lineRule="exact"/>
                              <w:ind w:left="714"/>
                              <w:rPr>
                                <w:rFonts w:ascii="微软雅黑" w:hAnsi="微软雅黑" w:eastAsia="微软雅黑"/>
                              </w:rPr>
                            </w:pPr>
                          </w:p>
                          <w:p>
                            <w:pPr>
                              <w:spacing w:line="340" w:lineRule="exact"/>
                              <w:rPr>
                                <w:rFonts w:ascii="微软雅黑" w:hAnsi="微软雅黑" w:eastAsia="微软雅黑"/>
                              </w:rPr>
                            </w:pPr>
                          </w:p>
                        </w:txbxContent>
                      </wps:txbx>
                      <wps:bodyPr rot="0" vert="horz" wrap="square" lIns="91440" tIns="45720" rIns="91440" bIns="45720" anchor="t" anchorCtr="0" upright="1">
                        <a:noAutofit/>
                      </wps:bodyPr>
                    </wps:wsp>
                  </a:graphicData>
                </a:graphic>
              </wp:anchor>
            </w:drawing>
          </mc:Choice>
          <mc:Fallback>
            <w:pict>
              <v:shape id="Text Box 82" o:spid="_x0000_s1026" o:spt="202" type="#_x0000_t202" style="position:absolute;left:0pt;margin-left:-11.9pt;margin-top:2.7pt;height:51.9pt;width:491.45pt;z-index:251672576;mso-width-relative:page;mso-height-relative:page;" filled="f" stroked="f" coordsize="21600,21600" o:gfxdata="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VH5q9YAAAAJAQAADwAAAAAAAAABACAAAAAiAAAAZHJzL2Rvd25yZXYueG1sUEsBAhQA&#10;FAAAAAgAh07iQKBzKE/0AQAA1gMAAA4AAAAAAAAAAQAgAAAAJQEAAGRycy9lMm9Eb2MueG1sUEsF&#10;BgAAAAAGAAYAWQEAAIsFAAAAAA==&#10;">
                <v:fill on="f" focussize="0,0"/>
                <v:stroke on="f"/>
                <v:imagedata o:title=""/>
                <o:lock v:ext="edit" aspectratio="f"/>
                <v:textbo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rPr>
                        <w:t>领</w:t>
                      </w:r>
                      <w:r>
                        <w:rPr>
                          <w:rFonts w:ascii="微软雅黑" w:hAnsi="微软雅黑" w:eastAsia="微软雅黑"/>
                        </w:rPr>
                        <w:t>●</w:t>
                      </w:r>
                      <w:r>
                        <w:rPr>
                          <w:rFonts w:hint="eastAsia" w:ascii="微软雅黑" w:hAnsi="微软雅黑" w:eastAsia="微软雅黑"/>
                        </w:rPr>
                        <w:t>知</w:t>
                      </w:r>
                      <w:r>
                        <w:rPr>
                          <w:rFonts w:ascii="微软雅黑" w:hAnsi="微软雅黑" w:eastAsia="微软雅黑"/>
                        </w:rPr>
                        <w:t>●</w:t>
                      </w:r>
                      <w:r>
                        <w:rPr>
                          <w:rFonts w:hint="eastAsia" w:ascii="微软雅黑" w:hAnsi="微软雅黑" w:eastAsia="微软雅黑"/>
                        </w:rPr>
                        <w:t>做</w:t>
                      </w:r>
                      <w:r>
                        <w:rPr>
                          <w:rFonts w:ascii="微软雅黑" w:hAnsi="微软雅黑" w:eastAsia="微软雅黑"/>
                        </w:rPr>
                        <w:t>●</w:t>
                      </w:r>
                      <w:r>
                        <w:rPr>
                          <w:rFonts w:hint="eastAsia" w:ascii="微软雅黑" w:hAnsi="微软雅黑" w:eastAsia="微软雅黑"/>
                        </w:rPr>
                        <w:t>访  教学形式多样，北京大学面授+标杆项目实地考察+项目相关负责人带队讲解+操盘者深度解析+行业专家深度点评+围炉夜话+同学互访。</w:t>
                      </w:r>
                    </w:p>
                    <w:p>
                      <w:pPr>
                        <w:spacing w:line="340" w:lineRule="exact"/>
                        <w:ind w:left="714"/>
                        <w:rPr>
                          <w:rFonts w:ascii="微软雅黑" w:hAnsi="微软雅黑" w:eastAsia="微软雅黑"/>
                        </w:rPr>
                      </w:pPr>
                    </w:p>
                    <w:p>
                      <w:pPr>
                        <w:spacing w:line="340" w:lineRule="exact"/>
                        <w:rPr>
                          <w:rFonts w:ascii="微软雅黑" w:hAnsi="微软雅黑" w:eastAsia="微软雅黑"/>
                        </w:rPr>
                      </w:pPr>
                    </w:p>
                  </w:txbxContent>
                </v:textbox>
              </v:shape>
            </w:pict>
          </mc:Fallback>
        </mc:AlternateContent>
      </w:r>
    </w:p>
    <w:p>
      <w:pPr>
        <w:tabs>
          <w:tab w:val="left" w:pos="1418"/>
        </w:tabs>
        <w:spacing w:line="440" w:lineRule="exact"/>
        <w:rPr>
          <w:rFonts w:ascii="微软雅黑" w:hAnsi="微软雅黑" w:eastAsia="微软雅黑"/>
          <w:b/>
          <w:color w:val="C00000"/>
          <w:sz w:val="36"/>
          <w:szCs w:val="36"/>
        </w:rPr>
      </w:pPr>
    </w:p>
    <w:p>
      <w:pPr>
        <w:tabs>
          <w:tab w:val="left" w:pos="1418"/>
        </w:tabs>
        <w:spacing w:line="440" w:lineRule="exact"/>
        <w:rPr>
          <w:rFonts w:ascii="微软雅黑" w:hAnsi="微软雅黑" w:eastAsia="微软雅黑"/>
          <w:b/>
          <w:color w:val="C00000"/>
          <w:sz w:val="36"/>
          <w:szCs w:val="36"/>
        </w:rPr>
      </w:pPr>
    </w:p>
    <w:p>
      <w:pPr>
        <w:tabs>
          <w:tab w:val="left" w:pos="720"/>
        </w:tabs>
        <w:spacing w:line="440" w:lineRule="exact"/>
        <w:ind w:firstLine="280" w:firstLineChars="100"/>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共建共享成长平台</w:t>
      </w:r>
    </w:p>
    <w:p>
      <w:pPr>
        <w:spacing w:line="440" w:lineRule="exact"/>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s">
            <w:drawing>
              <wp:anchor distT="0" distB="0" distL="114300" distR="114300" simplePos="0" relativeHeight="251678720" behindDoc="0" locked="0" layoutInCell="1" allowOverlap="1">
                <wp:simplePos x="0" y="0"/>
                <wp:positionH relativeFrom="column">
                  <wp:posOffset>-151130</wp:posOffset>
                </wp:positionH>
                <wp:positionV relativeFrom="paragraph">
                  <wp:posOffset>34290</wp:posOffset>
                </wp:positionV>
                <wp:extent cx="6241415" cy="659130"/>
                <wp:effectExtent l="0" t="0" r="0" b="0"/>
                <wp:wrapNone/>
                <wp:docPr id="2"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241415" cy="659130"/>
                        </a:xfrm>
                        <a:prstGeom prst="rect">
                          <a:avLst/>
                        </a:prstGeom>
                        <a:noFill/>
                        <a:ln>
                          <a:noFill/>
                        </a:ln>
                        <a:effectLst/>
                      </wps:spPr>
                      <wps:txb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rPr>
                              <w:t>本课程除了提供一个学习提升的机会外，亦是提供一个相互学习、激活思想、相互合作、开拓创新的行业智库平台。</w:t>
                            </w:r>
                          </w:p>
                        </w:txbxContent>
                      </wps:txbx>
                      <wps:bodyPr rot="0" vert="horz" wrap="square" lIns="91440" tIns="45720" rIns="91440" bIns="45720" anchor="t" anchorCtr="0" upright="1">
                        <a:noAutofit/>
                      </wps:bodyPr>
                    </wps:wsp>
                  </a:graphicData>
                </a:graphic>
              </wp:anchor>
            </w:drawing>
          </mc:Choice>
          <mc:Fallback>
            <w:pict>
              <v:shape id="Text Box 82" o:spid="_x0000_s1026" o:spt="202" type="#_x0000_t202" style="position:absolute;left:0pt;margin-left:-11.9pt;margin-top:2.7pt;height:51.9pt;width:491.45pt;z-index:251678720;mso-width-relative:page;mso-height-relative:page;" filled="f" stroked="f" coordsize="21600,21600" o:gfxdata="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FR+avWAAAACQEAAA8AAAAAAAAAAQAgAAAAIgAAAGRycy9kb3ducmV2LnhtbFBLAQIUABQA&#10;AAAIAIdO4kDAc2Y08gEAANUDAAAOAAAAAAAAAAEAIAAAACUBAABkcnMvZTJvRG9jLnhtbFBLBQYA&#10;AAAABgAGAFkBAACJBQAAAAA=&#10;">
                <v:fill on="f" focussize="0,0"/>
                <v:stroke on="f"/>
                <v:imagedata o:title=""/>
                <o:lock v:ext="edit" aspectratio="f"/>
                <v:textbo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rPr>
                        <w:t>本课程除了提供一个学习提升的机会外，亦是提供一个相互学习、激活思想、相互合作、开拓创新的行业智库平台。</w:t>
                      </w:r>
                    </w:p>
                  </w:txbxContent>
                </v:textbox>
              </v:shape>
            </w:pict>
          </mc:Fallback>
        </mc:AlternateContent>
      </w:r>
    </w:p>
    <w:p>
      <w:pPr>
        <w:tabs>
          <w:tab w:val="left" w:pos="1418"/>
        </w:tabs>
        <w:spacing w:line="440" w:lineRule="exact"/>
        <w:rPr>
          <w:rFonts w:ascii="微软雅黑" w:hAnsi="微软雅黑" w:eastAsia="微软雅黑"/>
          <w:b/>
          <w:color w:val="C00000"/>
          <w:sz w:val="36"/>
          <w:szCs w:val="36"/>
        </w:rPr>
      </w:pPr>
    </w:p>
    <w:p>
      <w:pPr>
        <w:ind w:left="-199" w:leftChars="-95"/>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69504" behindDoc="0" locked="0" layoutInCell="1" allowOverlap="1">
                <wp:simplePos x="0" y="0"/>
                <wp:positionH relativeFrom="column">
                  <wp:posOffset>-114300</wp:posOffset>
                </wp:positionH>
                <wp:positionV relativeFrom="paragraph">
                  <wp:posOffset>67310</wp:posOffset>
                </wp:positionV>
                <wp:extent cx="1870710" cy="733425"/>
                <wp:effectExtent l="0" t="0" r="0" b="9525"/>
                <wp:wrapNone/>
                <wp:docPr id="40" name="Group 115"/>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41" name="Group 116"/>
                        <wpg:cNvGrpSpPr/>
                        <wpg:grpSpPr>
                          <a:xfrm>
                            <a:off x="1770" y="11205"/>
                            <a:ext cx="2037" cy="1155"/>
                            <a:chOff x="1770" y="11205"/>
                            <a:chExt cx="2037" cy="1155"/>
                          </a:xfrm>
                          <a:effectLst/>
                        </wpg:grpSpPr>
                        <wps:wsp>
                          <wps:cNvPr id="42" name="AutoShape 117"/>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43" name="Text Box 118"/>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增值</w:t>
                                </w:r>
                              </w:p>
                            </w:txbxContent>
                          </wps:txbx>
                          <wps:bodyPr rot="0" vert="horz" wrap="square" lIns="91440" tIns="45720" rIns="91440" bIns="45720" anchor="t" anchorCtr="0" upright="1">
                            <a:spAutoFit/>
                          </wps:bodyPr>
                        </wps:wsp>
                      </wpg:grpSp>
                      <wps:wsp>
                        <wps:cNvPr id="44" name="Text Box 119"/>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服务</w:t>
                              </w:r>
                            </w:p>
                          </w:txbxContent>
                        </wps:txbx>
                        <wps:bodyPr rot="0" vert="horz" wrap="square" lIns="91440" tIns="45720" rIns="91440" bIns="45720" anchor="t" anchorCtr="0" upright="1">
                          <a:spAutoFit/>
                        </wps:bodyPr>
                      </wps:wsp>
                    </wpg:wgp>
                  </a:graphicData>
                </a:graphic>
              </wp:anchor>
            </w:drawing>
          </mc:Choice>
          <mc:Fallback>
            <w:pict>
              <v:group id="Group 115" o:spid="_x0000_s1026" o:spt="203" style="position:absolute;left:0pt;margin-left:-9pt;margin-top:5.3pt;height:57.75pt;width:147.3pt;z-index:251669504;mso-width-relative:page;mso-height-relative:page;" coordorigin="1770,11205" coordsize="2946,1155" o:gfxdata="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GOThvnZAAAACgEAAA8AAAAAAAAAAQAgAAAAIgAAAGRycy9kb3ducmV2&#10;LnhtbFBLAQIUABQAAAAIAIdO4kCD6KsUGAMAADkLAAAOAAAAAAAAAAEAIAAAACgBAABkcnMvZTJv&#10;RG9jLnhtbFBLBQYAAAAABgAGAFkBAACyBgAAAAA=&#10;">
                <o:lock v:ext="edit" aspectratio="f"/>
                <v:group id="Group 116" o:spid="_x0000_s1026" o:spt="203" style="position:absolute;left:1770;top:11205;height:1155;width:2037;" coordorigin="1770,11205" coordsize="2037,1155"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roundrect id="AutoShape 117" o:spid="_x0000_s1026" o:spt="2" style="position:absolute;left:1770;top:11205;height:1155;width:1815;" fillcolor="#C00000" filled="t" stroked="f" coordsize="21600,21600" arcsize="0.166666666666667" o:gfxdata="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zQ55W/&#10;AAAA2wAAAA8AAAAAAAAAAQAgAAAAIgAAAGRycy9kb3ducmV2LnhtbFBLAQIUABQAAAAIAIdO4kAz&#10;LwWeOwAAADkAAAAQAAAAAAAAAAEAIAAAAA4BAABkcnMvc2hhcGV4bWwueG1sUEsFBgAAAAAGAAYA&#10;WwEAALgDAAAAAA==&#10;">
                    <v:fill on="t" focussize="0,0"/>
                    <v:stroke on="f"/>
                    <v:imagedata o:title=""/>
                    <o:lock v:ext="edit" aspectratio="f"/>
                  </v:roundrect>
                  <v:shape id="Text Box 118" o:spid="_x0000_s1026" o:spt="202" type="#_x0000_t202" style="position:absolute;left:2541;top:11220;height:1080;width:1266;" filled="f" stroked="f" coordsize="21600,21600" o:gfxdata="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RhV2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增值</w:t>
                          </w:r>
                        </w:p>
                      </w:txbxContent>
                    </v:textbox>
                  </v:shape>
                </v:group>
                <v:shape id="Text Box 119" o:spid="_x0000_s1026" o:spt="202" type="#_x0000_t202" style="position:absolute;left:3450;top:11235;height:1080;width:1266;"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服务</w:t>
                        </w:r>
                      </w:p>
                    </w:txbxContent>
                  </v:textbox>
                </v:shape>
              </v:group>
            </w:pict>
          </mc:Fallback>
        </mc:AlternateContent>
      </w:r>
    </w:p>
    <w:p>
      <w:pPr>
        <w:rPr>
          <w:rFonts w:ascii="微软雅黑" w:hAnsi="微软雅黑" w:eastAsia="微软雅黑"/>
          <w:b/>
          <w:color w:val="C00000"/>
          <w:sz w:val="36"/>
          <w:szCs w:val="36"/>
        </w:rPr>
      </w:pPr>
    </w:p>
    <w:p>
      <w:pPr>
        <w:spacing w:line="440" w:lineRule="exact"/>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s">
            <w:drawing>
              <wp:anchor distT="0" distB="0" distL="114300" distR="114300" simplePos="0" relativeHeight="251679744" behindDoc="0" locked="0" layoutInCell="1" allowOverlap="1">
                <wp:simplePos x="0" y="0"/>
                <wp:positionH relativeFrom="column">
                  <wp:posOffset>-151130</wp:posOffset>
                </wp:positionH>
                <wp:positionV relativeFrom="paragraph">
                  <wp:posOffset>34290</wp:posOffset>
                </wp:positionV>
                <wp:extent cx="6241415" cy="811530"/>
                <wp:effectExtent l="0" t="0" r="0" b="0"/>
                <wp:wrapNone/>
                <wp:docPr id="30"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241415" cy="659130"/>
                        </a:xfrm>
                        <a:prstGeom prst="rect">
                          <a:avLst/>
                        </a:prstGeom>
                        <a:noFill/>
                        <a:ln>
                          <a:noFill/>
                        </a:ln>
                        <a:effectLst/>
                      </wps:spPr>
                      <wps:txb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b/>
                                <w:bCs/>
                              </w:rPr>
                              <w:t>资源对接：</w:t>
                            </w:r>
                            <w:r>
                              <w:rPr>
                                <w:rFonts w:hint="eastAsia" w:ascii="微软雅黑" w:hAnsi="微软雅黑" w:eastAsia="微软雅黑"/>
                              </w:rPr>
                              <w:t>系统学习医疗、医保、医药“三医联动”，集聚政商界权威专家，为同学们组织多样、精彩纷呈的活动，包括国内外游学、标杆企业走访、医疗产业发展论坛、学员互访等，实现资源对接，打造医疗产业增长新动能。</w:t>
                            </w:r>
                          </w:p>
                          <w:p>
                            <w:pPr>
                              <w:spacing w:line="340" w:lineRule="exact"/>
                              <w:rPr>
                                <w:rFonts w:ascii="微软雅黑" w:hAnsi="微软雅黑" w:eastAsia="微软雅黑"/>
                              </w:rPr>
                            </w:pPr>
                          </w:p>
                          <w:p>
                            <w:pPr>
                              <w:spacing w:line="340" w:lineRule="exact"/>
                              <w:ind w:left="714"/>
                              <w:rPr>
                                <w:rFonts w:ascii="微软雅黑" w:hAnsi="微软雅黑" w:eastAsia="微软雅黑"/>
                              </w:rPr>
                            </w:pPr>
                          </w:p>
                          <w:p>
                            <w:pPr>
                              <w:spacing w:line="340" w:lineRule="exact"/>
                              <w:rPr>
                                <w:rFonts w:ascii="微软雅黑" w:hAnsi="微软雅黑" w:eastAsia="微软雅黑"/>
                              </w:rPr>
                            </w:pPr>
                          </w:p>
                          <w:p>
                            <w:pPr>
                              <w:spacing w:line="340" w:lineRule="exact"/>
                              <w:rPr>
                                <w:rFonts w:ascii="微软雅黑" w:hAnsi="微软雅黑" w:eastAsia="微软雅黑"/>
                              </w:rPr>
                            </w:pPr>
                          </w:p>
                          <w:p>
                            <w:pPr>
                              <w:spacing w:line="340" w:lineRule="exact"/>
                              <w:ind w:left="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txbxContent>
                      </wps:txbx>
                      <wps:bodyPr rot="0" vert="horz" wrap="square" lIns="91440" tIns="45720" rIns="91440" bIns="45720" anchor="t" anchorCtr="0" upright="1">
                        <a:noAutofit/>
                      </wps:bodyPr>
                    </wps:wsp>
                  </a:graphicData>
                </a:graphic>
              </wp:anchor>
            </w:drawing>
          </mc:Choice>
          <mc:Fallback>
            <w:pict>
              <v:shape id="Text Box 82" o:spid="_x0000_s1026" o:spt="202" type="#_x0000_t202" style="position:absolute;left:0pt;margin-left:-11.9pt;margin-top:2.7pt;height:63.9pt;width:491.45pt;z-index:251679744;mso-width-relative:page;mso-height-relative:page;" filled="f" stroked="f" coordsize="21600,21600" o:gfxdata="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c/KH1wAAAAkBAAAPAAAAAAAAAAEAIAAAACIAAABkcnMvZG93bnJldi54bWxQSwECFAAU&#10;AAAACACHTuJA5NTB8vIBAADWAwAADgAAAAAAAAABACAAAAAmAQAAZHJzL2Uyb0RvYy54bWxQSwUG&#10;AAAAAAYABgBZAQAAigUAAAAA&#10;">
                <v:fill on="f" focussize="0,0"/>
                <v:stroke on="f"/>
                <v:imagedata o:title=""/>
                <o:lock v:ext="edit" aspectratio="f"/>
                <v:textbo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b/>
                          <w:bCs/>
                        </w:rPr>
                        <w:t>资源对接：</w:t>
                      </w:r>
                      <w:r>
                        <w:rPr>
                          <w:rFonts w:hint="eastAsia" w:ascii="微软雅黑" w:hAnsi="微软雅黑" w:eastAsia="微软雅黑"/>
                        </w:rPr>
                        <w:t>系统学习医疗、医保、医药“三医联动”，集聚政商界权威专家，为同学们组织多样、精彩纷呈的活动，包括国内外游学、标杆企业走访、医疗产业发展论坛、学员互访等，实现资源对接，打造医疗产业增长新动能。</w:t>
                      </w:r>
                    </w:p>
                    <w:p>
                      <w:pPr>
                        <w:spacing w:line="340" w:lineRule="exact"/>
                        <w:rPr>
                          <w:rFonts w:ascii="微软雅黑" w:hAnsi="微软雅黑" w:eastAsia="微软雅黑"/>
                        </w:rPr>
                      </w:pPr>
                    </w:p>
                    <w:p>
                      <w:pPr>
                        <w:spacing w:line="340" w:lineRule="exact"/>
                        <w:ind w:left="714"/>
                        <w:rPr>
                          <w:rFonts w:ascii="微软雅黑" w:hAnsi="微软雅黑" w:eastAsia="微软雅黑"/>
                        </w:rPr>
                      </w:pPr>
                    </w:p>
                    <w:p>
                      <w:pPr>
                        <w:spacing w:line="340" w:lineRule="exact"/>
                        <w:rPr>
                          <w:rFonts w:ascii="微软雅黑" w:hAnsi="微软雅黑" w:eastAsia="微软雅黑"/>
                        </w:rPr>
                      </w:pPr>
                    </w:p>
                    <w:p>
                      <w:pPr>
                        <w:spacing w:line="340" w:lineRule="exact"/>
                        <w:rPr>
                          <w:rFonts w:ascii="微软雅黑" w:hAnsi="微软雅黑" w:eastAsia="微软雅黑"/>
                        </w:rPr>
                      </w:pPr>
                    </w:p>
                    <w:p>
                      <w:pPr>
                        <w:spacing w:line="340" w:lineRule="exact"/>
                        <w:ind w:left="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p>
                      <w:pPr>
                        <w:numPr>
                          <w:ilvl w:val="0"/>
                          <w:numId w:val="2"/>
                        </w:numPr>
                        <w:spacing w:line="340" w:lineRule="exact"/>
                        <w:ind w:left="714" w:hanging="357"/>
                        <w:rPr>
                          <w:rFonts w:ascii="微软雅黑" w:hAnsi="微软雅黑" w:eastAsia="微软雅黑"/>
                        </w:rPr>
                      </w:pPr>
                    </w:p>
                  </w:txbxContent>
                </v:textbox>
              </v:shape>
            </w:pict>
          </mc:Fallback>
        </mc:AlternateContent>
      </w:r>
    </w:p>
    <w:p>
      <w:pPr>
        <w:pStyle w:val="14"/>
        <w:widowControl/>
        <w:tabs>
          <w:tab w:val="left" w:pos="644"/>
        </w:tabs>
        <w:spacing w:line="460" w:lineRule="exact"/>
        <w:ind w:firstLine="0" w:firstLineChars="0"/>
        <w:rPr>
          <w:rFonts w:ascii="微软雅黑" w:hAnsi="微软雅黑" w:eastAsia="微软雅黑"/>
        </w:rPr>
      </w:pPr>
      <w:r>
        <w:rPr>
          <w:rFonts w:ascii="微软雅黑" w:hAnsi="微软雅黑" w:eastAsia="微软雅黑"/>
        </w:rPr>
        <w:t xml:space="preserve"> </w:t>
      </w:r>
    </w:p>
    <w:p>
      <w:pPr>
        <w:pStyle w:val="14"/>
        <w:widowControl/>
        <w:tabs>
          <w:tab w:val="left" w:pos="644"/>
        </w:tabs>
        <w:spacing w:line="460" w:lineRule="exact"/>
        <w:ind w:left="360" w:firstLine="0" w:firstLineChars="0"/>
        <w:rPr>
          <w:rFonts w:ascii="微软雅黑" w:hAnsi="微软雅黑" w:eastAsia="微软雅黑"/>
          <w:b/>
          <w:bCs/>
        </w:rPr>
      </w:pPr>
      <w:r>
        <w:rPr>
          <w:rFonts w:ascii="微软雅黑" w:hAnsi="微软雅黑" w:eastAsia="微软雅黑"/>
        </w:rPr>
        <mc:AlternateContent>
          <mc:Choice Requires="wps">
            <w:drawing>
              <wp:anchor distT="0" distB="0" distL="114300" distR="114300" simplePos="0" relativeHeight="251680768" behindDoc="0" locked="0" layoutInCell="1" allowOverlap="1">
                <wp:simplePos x="0" y="0"/>
                <wp:positionH relativeFrom="column">
                  <wp:posOffset>-170180</wp:posOffset>
                </wp:positionH>
                <wp:positionV relativeFrom="paragraph">
                  <wp:posOffset>203835</wp:posOffset>
                </wp:positionV>
                <wp:extent cx="6241415" cy="659130"/>
                <wp:effectExtent l="0" t="0" r="0" b="0"/>
                <wp:wrapNone/>
                <wp:docPr id="31"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241415" cy="659130"/>
                        </a:xfrm>
                        <a:prstGeom prst="rect">
                          <a:avLst/>
                        </a:prstGeom>
                        <a:noFill/>
                        <a:ln>
                          <a:noFill/>
                        </a:ln>
                        <a:effectLst/>
                      </wps:spPr>
                      <wps:txb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b/>
                                <w:bCs/>
                              </w:rPr>
                              <w:t>资源整合：</w:t>
                            </w:r>
                            <w:r>
                              <w:rPr>
                                <w:rFonts w:hint="eastAsia" w:ascii="微软雅黑" w:hAnsi="微软雅黑" w:eastAsia="微软雅黑"/>
                              </w:rPr>
                              <w:t>加入北京大学校友会，以整合专家资源、政府资源、项目资源、成果案例资源、金融资源、市场资源，能够做到医疗全产业链自上而下的资源汇集与整合。</w:t>
                            </w:r>
                          </w:p>
                        </w:txbxContent>
                      </wps:txbx>
                      <wps:bodyPr rot="0" vert="horz" wrap="square" lIns="91440" tIns="45720" rIns="91440" bIns="45720" anchor="t" anchorCtr="0" upright="1">
                        <a:noAutofit/>
                      </wps:bodyPr>
                    </wps:wsp>
                  </a:graphicData>
                </a:graphic>
              </wp:anchor>
            </w:drawing>
          </mc:Choice>
          <mc:Fallback>
            <w:pict>
              <v:shape id="Text Box 82" o:spid="_x0000_s1026" o:spt="202" type="#_x0000_t202" style="position:absolute;left:0pt;margin-left:-13.4pt;margin-top:16.05pt;height:51.9pt;width:491.45pt;z-index:251680768;mso-width-relative:page;mso-height-relative:page;" filled="f" stroked="f" coordsize="21600,21600" o:gfxdata="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1Dnu3XAAAACgEAAA8AAAAAAAAAAQAgAAAAIgAAAGRycy9kb3ducmV2LnhtbFBLAQIU&#10;ABQAAAAIAIdO4kAHQrKx9AEAANYDAAAOAAAAAAAAAAEAIAAAACYBAABkcnMvZTJvRG9jLnhtbFBL&#10;BQYAAAAABgAGAFkBAACMBQAAAAA=&#10;">
                <v:fill on="f" focussize="0,0"/>
                <v:stroke on="f"/>
                <v:imagedata o:title=""/>
                <o:lock v:ext="edit" aspectratio="f"/>
                <v:textbo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b/>
                          <w:bCs/>
                        </w:rPr>
                        <w:t>资源整合：</w:t>
                      </w:r>
                      <w:r>
                        <w:rPr>
                          <w:rFonts w:hint="eastAsia" w:ascii="微软雅黑" w:hAnsi="微软雅黑" w:eastAsia="微软雅黑"/>
                        </w:rPr>
                        <w:t>加入北京大学校友会，以整合专家资源、政府资源、项目资源、成果案例资源、金融资源、市场资源，能够做到医疗全产业链自上而下的资源汇集与整合。</w:t>
                      </w:r>
                    </w:p>
                  </w:txbxContent>
                </v:textbox>
              </v:shape>
            </w:pict>
          </mc:Fallback>
        </mc:AlternateContent>
      </w:r>
    </w:p>
    <w:p>
      <w:pPr>
        <w:tabs>
          <w:tab w:val="left" w:pos="720"/>
        </w:tabs>
        <w:spacing w:line="340" w:lineRule="exact"/>
        <w:rPr>
          <w:rFonts w:ascii="微软雅黑" w:hAnsi="微软雅黑" w:eastAsia="微软雅黑"/>
        </w:rPr>
      </w:pPr>
    </w:p>
    <w:p>
      <w:pPr>
        <w:pStyle w:val="14"/>
        <w:widowControl/>
        <w:tabs>
          <w:tab w:val="left" w:pos="644"/>
        </w:tabs>
        <w:spacing w:line="460" w:lineRule="exact"/>
        <w:ind w:firstLine="0" w:firstLineChars="0"/>
        <w:rPr>
          <w:rFonts w:ascii="微软雅黑" w:hAnsi="微软雅黑" w:eastAsia="微软雅黑"/>
          <w:b/>
          <w:bCs/>
        </w:rPr>
      </w:pPr>
    </w:p>
    <w:p>
      <w:pPr>
        <w:pStyle w:val="14"/>
        <w:widowControl/>
        <w:tabs>
          <w:tab w:val="left" w:pos="644"/>
        </w:tabs>
        <w:spacing w:line="460" w:lineRule="exact"/>
        <w:ind w:firstLine="0" w:firstLineChars="0"/>
        <w:rPr>
          <w:rFonts w:ascii="微软雅黑" w:hAnsi="微软雅黑" w:eastAsia="微软雅黑"/>
          <w:b/>
          <w:bCs/>
        </w:rPr>
      </w:pPr>
      <w:r>
        <w:rPr>
          <w:rFonts w:hint="eastAsia" w:ascii="微软雅黑" w:hAnsi="微软雅黑" w:eastAsia="微软雅黑"/>
          <w:b/>
          <w:bCs/>
        </w:rPr>
        <mc:AlternateContent>
          <mc:Choice Requires="wps">
            <w:drawing>
              <wp:anchor distT="0" distB="0" distL="114300" distR="114300" simplePos="0" relativeHeight="251681792" behindDoc="0" locked="0" layoutInCell="1" allowOverlap="1">
                <wp:simplePos x="0" y="0"/>
                <wp:positionH relativeFrom="column">
                  <wp:posOffset>-170180</wp:posOffset>
                </wp:positionH>
                <wp:positionV relativeFrom="paragraph">
                  <wp:posOffset>16510</wp:posOffset>
                </wp:positionV>
                <wp:extent cx="6241415" cy="659130"/>
                <wp:effectExtent l="0" t="0" r="0" b="0"/>
                <wp:wrapNone/>
                <wp:docPr id="32"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241415" cy="659130"/>
                        </a:xfrm>
                        <a:prstGeom prst="rect">
                          <a:avLst/>
                        </a:prstGeom>
                        <a:noFill/>
                        <a:ln>
                          <a:noFill/>
                        </a:ln>
                        <a:effectLst/>
                      </wps:spPr>
                      <wps:txb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b/>
                                <w:bCs/>
                              </w:rPr>
                              <w:t>资源共享：</w:t>
                            </w:r>
                            <w:r>
                              <w:rPr>
                                <w:rFonts w:hint="eastAsia" w:ascii="微软雅黑" w:hAnsi="微软雅黑" w:eastAsia="微软雅黑"/>
                              </w:rPr>
                              <w:t>通过资源对接+资源整合，聚合医疗产业内优秀的领军人才，打造医疗全产业链平台。以平台资源创造共同价值，与学院共同成长、共同收获、共同前行。</w:t>
                            </w:r>
                          </w:p>
                        </w:txbxContent>
                      </wps:txbx>
                      <wps:bodyPr rot="0" vert="horz" wrap="square" lIns="91440" tIns="45720" rIns="91440" bIns="45720" anchor="t" anchorCtr="0" upright="1">
                        <a:noAutofit/>
                      </wps:bodyPr>
                    </wps:wsp>
                  </a:graphicData>
                </a:graphic>
              </wp:anchor>
            </w:drawing>
          </mc:Choice>
          <mc:Fallback>
            <w:pict>
              <v:shape id="Text Box 82" o:spid="_x0000_s1026" o:spt="202" type="#_x0000_t202" style="position:absolute;left:0pt;margin-left:-13.4pt;margin-top:1.3pt;height:51.9pt;width:491.45pt;z-index:251681792;mso-width-relative:page;mso-height-relative:page;" filled="f" stroked="f" coordsize="21600,21600" o:gfxdata="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LCUmtYAAAAJAQAADwAAAAAAAAABACAAAAAiAAAAZHJzL2Rvd25yZXYueG1sUEsBAhQA&#10;FAAAAAgAh07iQCL5JnT0AQAA1gMAAA4AAAAAAAAAAQAgAAAAJQEAAGRycy9lMm9Eb2MueG1sUEsF&#10;BgAAAAAGAAYAWQEAAIsFAAAAAA==&#10;">
                <v:fill on="f" focussize="0,0"/>
                <v:stroke on="f"/>
                <v:imagedata o:title=""/>
                <o:lock v:ext="edit" aspectratio="f"/>
                <v:textbox>
                  <w:txbxContent>
                    <w:p>
                      <w:pPr>
                        <w:numPr>
                          <w:ilvl w:val="0"/>
                          <w:numId w:val="2"/>
                        </w:numPr>
                        <w:spacing w:line="340" w:lineRule="exact"/>
                        <w:ind w:left="714" w:hanging="357"/>
                        <w:rPr>
                          <w:rFonts w:ascii="微软雅黑" w:hAnsi="微软雅黑" w:eastAsia="微软雅黑"/>
                        </w:rPr>
                      </w:pPr>
                      <w:r>
                        <w:rPr>
                          <w:rFonts w:hint="eastAsia" w:ascii="微软雅黑" w:hAnsi="微软雅黑" w:eastAsia="微软雅黑"/>
                          <w:b/>
                          <w:bCs/>
                        </w:rPr>
                        <w:t>资源共享：</w:t>
                      </w:r>
                      <w:r>
                        <w:rPr>
                          <w:rFonts w:hint="eastAsia" w:ascii="微软雅黑" w:hAnsi="微软雅黑" w:eastAsia="微软雅黑"/>
                        </w:rPr>
                        <w:t>通过资源对接+资源整合，聚合医疗产业内优秀的领军人才，打造医疗全产业链平台。以平台资源创造共同价值，与学院共同成长、共同收获、共同前行。</w:t>
                      </w:r>
                    </w:p>
                  </w:txbxContent>
                </v:textbox>
              </v:shape>
            </w:pict>
          </mc:Fallback>
        </mc:AlternateContent>
      </w:r>
    </w:p>
    <w:p>
      <w:pPr>
        <w:widowControl/>
        <w:tabs>
          <w:tab w:val="left" w:pos="644"/>
        </w:tabs>
        <w:spacing w:line="460" w:lineRule="exact"/>
        <w:rPr>
          <w:rFonts w:ascii="微软雅黑" w:hAnsi="微软雅黑" w:eastAsia="微软雅黑"/>
        </w:rPr>
      </w:pPr>
    </w:p>
    <w:p>
      <w:pPr>
        <w:pStyle w:val="15"/>
        <w:widowControl/>
        <w:spacing w:line="520" w:lineRule="exact"/>
        <w:ind w:firstLine="0" w:firstLineChars="0"/>
        <w:jc w:val="left"/>
        <w:rPr>
          <w:rFonts w:ascii="微软雅黑" w:hAnsi="微软雅黑" w:eastAsia="微软雅黑" w:cs="微软雅黑"/>
          <w:kern w:val="0"/>
        </w:rPr>
      </w:pPr>
      <w:r>
        <w:rPr>
          <w:rFonts w:ascii="微软雅黑" w:hAnsi="微软雅黑" w:eastAsia="微软雅黑" w:cs="微软雅黑"/>
          <w:kern w:val="0"/>
        </w:rPr>
        <mc:AlternateContent>
          <mc:Choice Requires="wpg">
            <w:drawing>
              <wp:anchor distT="0" distB="0" distL="114300" distR="114300" simplePos="0" relativeHeight="251673600" behindDoc="0" locked="0" layoutInCell="1" allowOverlap="1">
                <wp:simplePos x="0" y="0"/>
                <wp:positionH relativeFrom="column">
                  <wp:posOffset>-136525</wp:posOffset>
                </wp:positionH>
                <wp:positionV relativeFrom="paragraph">
                  <wp:posOffset>26670</wp:posOffset>
                </wp:positionV>
                <wp:extent cx="1870710" cy="733425"/>
                <wp:effectExtent l="0" t="0" r="0" b="9525"/>
                <wp:wrapNone/>
                <wp:docPr id="35" name="Group 85"/>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36" name="Group 116"/>
                        <wpg:cNvGrpSpPr/>
                        <wpg:grpSpPr>
                          <a:xfrm>
                            <a:off x="1770" y="11205"/>
                            <a:ext cx="2037" cy="1155"/>
                            <a:chOff x="1770" y="11205"/>
                            <a:chExt cx="2037" cy="1155"/>
                          </a:xfrm>
                          <a:effectLst/>
                        </wpg:grpSpPr>
                        <wps:wsp>
                          <wps:cNvPr id="37" name="AutoShape 117"/>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38" name="Text Box 118"/>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wps:txbx>
                          <wps:bodyPr rot="0" vert="horz" wrap="square" lIns="91440" tIns="45720" rIns="91440" bIns="45720" anchor="t" anchorCtr="0" upright="1">
                            <a:spAutoFit/>
                          </wps:bodyPr>
                        </wps:wsp>
                      </wpg:grpSp>
                      <wps:wsp>
                        <wps:cNvPr id="39" name="Text Box 119"/>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设置</w:t>
                              </w:r>
                            </w:p>
                          </w:txbxContent>
                        </wps:txbx>
                        <wps:bodyPr rot="0" vert="horz" wrap="square" lIns="91440" tIns="45720" rIns="91440" bIns="45720" anchor="t" anchorCtr="0" upright="1">
                          <a:spAutoFit/>
                        </wps:bodyPr>
                      </wps:wsp>
                    </wpg:wgp>
                  </a:graphicData>
                </a:graphic>
              </wp:anchor>
            </w:drawing>
          </mc:Choice>
          <mc:Fallback>
            <w:pict>
              <v:group id="Group 85" o:spid="_x0000_s1026" o:spt="203" style="position:absolute;left:0pt;margin-left:-10.75pt;margin-top:2.1pt;height:57.75pt;width:147.3pt;z-index:251673600;mso-width-relative:page;mso-height-relative:page;" coordorigin="1770,11205" coordsize="2946,1155" o:gfxdata="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Db2uVzZAAAACQEAAA8AAAAAAAAAAQAgAAAAIgAAAGRycy9kb3du&#10;cmV2LnhtbFBLAQIUABQAAAAIAIdO4kCLOn48GwMAADgLAAAOAAAAAAAAAAEAIAAAACgBAABkcnMv&#10;ZTJvRG9jLnhtbFBLBQYAAAAABgAGAFkBAAC1BgAAAAA=&#10;">
                <o:lock v:ext="edit" aspectratio="f"/>
                <v:group id="Group 116" o:spid="_x0000_s1026" o:spt="203" style="position:absolute;left:1770;top:11205;height:1155;width:2037;" coordorigin="1770,11205" coordsize="2037,1155"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oundrect id="AutoShape 117" o:spid="_x0000_s1026" o:spt="2" style="position:absolute;left:1770;top:11205;height:1155;width:1815;" fillcolor="#C00000" filled="t" stroked="f" coordsize="21600,21600" arcsize="0.166666666666667" o:gfxdata="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oTdwvQAA&#10;ANsAAAAPAAAAAAAAAAEAIAAAACIAAABkcnMvZG93bnJldi54bWxQSwECFAAUAAAACACHTuJAMy8F&#10;njsAAAA5AAAAEAAAAAAAAAABACAAAAAMAQAAZHJzL3NoYXBleG1sLnhtbFBLBQYAAAAABgAGAFsB&#10;AAC2AwAAAAA=&#10;">
                    <v:fill on="t" focussize="0,0"/>
                    <v:stroke on="f"/>
                    <v:imagedata o:title=""/>
                    <o:lock v:ext="edit" aspectratio="f"/>
                  </v:roundrect>
                  <v:shape id="Text Box 118" o:spid="_x0000_s1026" o:spt="202" type="#_x0000_t202" style="position:absolute;left:2541;top:11220;height:1080;width:1266;" filled="f" stroked="f" coordsize="21600,21600" o:gfxdata="UEsDBAoAAAAAAIdO4kAAAAAAAAAAAAAAAAAEAAAAZHJzL1BLAwQUAAAACACHTuJAYHNkUbgAAADb&#10;AAAADwAAAGRycy9kb3ducmV2LnhtbEVPS2vCQBC+C/0PyxS86W5aLJ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HNkUb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v:textbox>
                  </v:shape>
                </v:group>
                <v:shape id="Text Box 119" o:spid="_x0000_s1026" o:spt="202" type="#_x0000_t202" style="position:absolute;left:3450;top:11235;height:1080;width:1266;"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设置</w:t>
                        </w:r>
                      </w:p>
                    </w:txbxContent>
                  </v:textbox>
                </v:shape>
              </v:group>
            </w:pict>
          </mc:Fallback>
        </mc:AlternateContent>
      </w:r>
    </w:p>
    <w:p>
      <w:pPr>
        <w:spacing w:line="440" w:lineRule="exact"/>
        <w:rPr>
          <w:rFonts w:ascii="微软雅黑" w:hAnsi="微软雅黑" w:eastAsia="微软雅黑"/>
          <w:b/>
          <w:color w:val="C00000"/>
          <w:sz w:val="30"/>
          <w:szCs w:val="30"/>
        </w:rPr>
      </w:pPr>
    </w:p>
    <w:p>
      <w:pPr>
        <w:spacing w:line="440" w:lineRule="exact"/>
        <w:rPr>
          <w:rFonts w:ascii="微软雅黑" w:hAnsi="微软雅黑" w:eastAsia="微软雅黑"/>
          <w:b/>
          <w:color w:val="C00000"/>
          <w:sz w:val="30"/>
          <w:szCs w:val="30"/>
        </w:rPr>
      </w:pPr>
    </w:p>
    <w:tbl>
      <w:tblPr>
        <w:tblStyle w:val="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5"/>
        <w:gridCol w:w="4715"/>
      </w:tblGrid>
      <w:tr>
        <w:tblPrEx>
          <w:tblCellMar>
            <w:top w:w="0" w:type="dxa"/>
            <w:left w:w="108" w:type="dxa"/>
            <w:bottom w:w="0" w:type="dxa"/>
            <w:right w:w="108" w:type="dxa"/>
          </w:tblCellMar>
        </w:tblPrEx>
        <w:trPr>
          <w:trHeight w:val="829" w:hRule="atLeast"/>
        </w:trPr>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模块一</w:t>
            </w:r>
          </w:p>
          <w:p>
            <w:pPr>
              <w:spacing w:line="440" w:lineRule="exact"/>
              <w:ind w:left="-1"/>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医疗卫生体制改革</w:t>
            </w:r>
          </w:p>
        </w:tc>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模块二</w:t>
            </w:r>
          </w:p>
          <w:p>
            <w:pPr>
              <w:pStyle w:val="14"/>
              <w:ind w:firstLine="0" w:firstLineChars="0"/>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健康中国战略下大健康产业与医养结合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spacing w:line="440" w:lineRule="exact"/>
              <w:ind w:left="-283" w:leftChars="-135" w:firstLine="210" w:firstLineChars="100"/>
              <w:rPr>
                <w:rFonts w:ascii="微软雅黑" w:hAnsi="微软雅黑" w:eastAsia="微软雅黑" w:cs="新宋体"/>
                <w:bCs/>
                <w:kern w:val="0"/>
                <w:szCs w:val="21"/>
              </w:rPr>
            </w:pPr>
            <w:r>
              <w:rPr>
                <w:rFonts w:hint="eastAsia" w:ascii="微软雅黑" w:hAnsi="微软雅黑" w:eastAsia="微软雅黑" w:cs="新宋体"/>
                <w:bCs/>
                <w:kern w:val="0"/>
                <w:szCs w:val="21"/>
              </w:rPr>
              <w:t>关键词：医疗产业宏观经济与政策、医院经济运营和发展模式的转变、医疗体及医共体推动分级诊疗、</w:t>
            </w:r>
          </w:p>
          <w:p>
            <w:pPr>
              <w:spacing w:line="440" w:lineRule="exact"/>
              <w:ind w:left="-283" w:leftChars="-135" w:firstLine="210" w:firstLineChars="100"/>
              <w:rPr>
                <w:rFonts w:ascii="微软雅黑" w:hAnsi="微软雅黑" w:eastAsia="微软雅黑" w:cs="新宋体"/>
                <w:bCs/>
                <w:kern w:val="0"/>
                <w:szCs w:val="21"/>
              </w:rPr>
            </w:pPr>
            <w:r>
              <w:rPr>
                <w:rFonts w:hint="eastAsia" w:ascii="微软雅黑" w:hAnsi="微软雅黑" w:eastAsia="微软雅黑" w:cs="新宋体"/>
                <w:bCs/>
                <w:kern w:val="0"/>
                <w:szCs w:val="21"/>
              </w:rPr>
              <w:t>医养结合的痛点与难点、现代医院管理制度</w:t>
            </w:r>
          </w:p>
        </w:tc>
        <w:tc>
          <w:tcPr>
            <w:tcW w:w="4715" w:type="dxa"/>
            <w:shd w:val="clear" w:color="auto" w:fill="auto"/>
          </w:tcPr>
          <w:p>
            <w:pPr>
              <w:spacing w:line="440" w:lineRule="exact"/>
              <w:ind w:left="-73" w:leftChars="-35"/>
              <w:rPr>
                <w:rFonts w:ascii="微软雅黑" w:hAnsi="微软雅黑" w:eastAsia="微软雅黑" w:cs="新宋体"/>
                <w:bCs/>
                <w:kern w:val="0"/>
                <w:szCs w:val="21"/>
              </w:rPr>
            </w:pPr>
            <w:r>
              <w:rPr>
                <w:rFonts w:hint="eastAsia" w:ascii="微软雅黑" w:hAnsi="微软雅黑" w:eastAsia="微软雅黑" w:cs="新宋体"/>
                <w:bCs/>
                <w:kern w:val="0"/>
                <w:szCs w:val="21"/>
              </w:rPr>
              <w:t>关键词：医疗产业发展新思路与新途径、医疗产业的合规性管理、从规模到价值的医疗变革、医养模式、盈利模式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新常态下医疗产业宏观经济与政策</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在药品和耗材加成政策全面取消、医保基金支付方式改革等医院补偿机制改革下医院经济运营和发展模式应该如何转变？</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如何构建紧密的医联体、医共体推动分级诊疗？分级诊疗服务体系下医养结合的痛点与难点</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医院如何建立健全中国特色现代医院管理制度？</w:t>
            </w:r>
          </w:p>
        </w:tc>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医疗产业发展新思路与企业价值发展新途径</w:t>
            </w:r>
          </w:p>
          <w:p>
            <w:pPr>
              <w:widowControl/>
              <w:spacing w:line="400" w:lineRule="exact"/>
              <w:ind w:left="-1"/>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法律合规背景下医疗产业的合规性管理</w:t>
            </w:r>
          </w:p>
          <w:p>
            <w:pPr>
              <w:widowControl/>
              <w:spacing w:line="400" w:lineRule="exact"/>
              <w:ind w:left="-283" w:leftChars="-135" w:firstLine="245" w:firstLineChars="117"/>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从规模到价值的医疗变革：重新调整战略，重构商</w:t>
            </w:r>
          </w:p>
          <w:p>
            <w:pPr>
              <w:widowControl/>
              <w:spacing w:line="400" w:lineRule="exact"/>
              <w:ind w:left="-283" w:leftChars="-135" w:firstLine="245" w:firstLineChars="117"/>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业模式</w:t>
            </w:r>
          </w:p>
          <w:p>
            <w:pPr>
              <w:widowControl/>
              <w:spacing w:line="400" w:lineRule="exact"/>
              <w:ind w:left="-283" w:leftChars="-135" w:firstLine="245" w:firstLineChars="117"/>
              <w:jc w:val="left"/>
              <w:rPr>
                <w:rFonts w:ascii="微软雅黑" w:hAnsi="微软雅黑" w:eastAsia="微软雅黑" w:cs="新宋体"/>
                <w:bCs/>
                <w:kern w:val="0"/>
                <w:szCs w:val="21"/>
              </w:rPr>
            </w:pPr>
            <w:bookmarkStart w:id="0" w:name="_Hlk25588703"/>
            <w:r>
              <w:rPr>
                <w:rFonts w:hint="eastAsia" w:ascii="微软雅黑" w:hAnsi="微软雅黑" w:eastAsia="微软雅黑" w:cs="新宋体"/>
                <w:bCs/>
                <w:kern w:val="0"/>
                <w:szCs w:val="21"/>
              </w:rPr>
              <w:t>新医改下医院等医疗机构战略规划与医养模式</w:t>
            </w:r>
            <w:bookmarkEnd w:id="0"/>
          </w:p>
          <w:p>
            <w:pPr>
              <w:widowControl/>
              <w:spacing w:line="400" w:lineRule="exact"/>
              <w:ind w:left="-283" w:leftChars="-135" w:firstLine="245" w:firstLineChars="117"/>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新医改下国内外成功医疗服务盈利模式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模块三</w:t>
            </w:r>
          </w:p>
          <w:p>
            <w:pPr>
              <w:spacing w:line="440" w:lineRule="exact"/>
              <w:ind w:left="-283" w:leftChars="-135"/>
              <w:jc w:val="center"/>
              <w:rPr>
                <w:rFonts w:ascii="微软雅黑" w:hAnsi="微软雅黑" w:eastAsia="微软雅黑"/>
                <w:b/>
                <w:color w:val="0000FF"/>
                <w:sz w:val="32"/>
                <w:szCs w:val="32"/>
              </w:rPr>
            </w:pPr>
            <w:r>
              <w:rPr>
                <w:rFonts w:hint="eastAsia" w:ascii="微软雅黑" w:hAnsi="微软雅黑" w:eastAsia="微软雅黑"/>
                <w:b/>
                <w:color w:val="000000"/>
                <w:sz w:val="24"/>
                <w:szCs w:val="24"/>
              </w:rPr>
              <w:t>医院学科建设与管理</w:t>
            </w:r>
          </w:p>
        </w:tc>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模块四</w:t>
            </w:r>
          </w:p>
          <w:p>
            <w:pPr>
              <w:widowControl/>
              <w:spacing w:line="400" w:lineRule="exact"/>
              <w:ind w:left="-283" w:leftChars="-135" w:firstLine="281" w:firstLineChars="117"/>
              <w:jc w:val="center"/>
              <w:rPr>
                <w:rFonts w:ascii="微软雅黑" w:hAnsi="微软雅黑" w:eastAsia="微软雅黑" w:cs="新宋体"/>
                <w:bCs/>
                <w:kern w:val="0"/>
                <w:szCs w:val="21"/>
              </w:rPr>
            </w:pPr>
            <w:r>
              <w:rPr>
                <w:rFonts w:hint="eastAsia" w:ascii="微软雅黑" w:hAnsi="微软雅黑" w:eastAsia="微软雅黑"/>
                <w:b/>
                <w:color w:val="000000"/>
                <w:sz w:val="24"/>
                <w:szCs w:val="24"/>
              </w:rPr>
              <w:t>医院文化品位与人文关怀建设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spacing w:line="440" w:lineRule="exact"/>
              <w:ind w:left="-73" w:leftChars="-135" w:hanging="210" w:hangingChars="100"/>
              <w:jc w:val="left"/>
              <w:rPr>
                <w:rFonts w:ascii="微软雅黑" w:hAnsi="微软雅黑" w:eastAsia="微软雅黑" w:cs="新宋体"/>
                <w:bCs/>
                <w:color w:val="0000FF"/>
                <w:kern w:val="0"/>
                <w:szCs w:val="21"/>
              </w:rPr>
            </w:pPr>
            <w:r>
              <w:rPr>
                <w:rFonts w:hint="eastAsia" w:ascii="微软雅黑" w:hAnsi="微软雅黑" w:eastAsia="微软雅黑" w:cs="新宋体"/>
                <w:bCs/>
                <w:color w:val="0000FF"/>
                <w:kern w:val="0"/>
                <w:szCs w:val="21"/>
              </w:rPr>
              <w:t xml:space="preserve"> </w:t>
            </w:r>
            <w:r>
              <w:rPr>
                <w:rFonts w:ascii="微软雅黑" w:hAnsi="微软雅黑" w:eastAsia="微软雅黑" w:cs="新宋体"/>
                <w:bCs/>
                <w:color w:val="0000FF"/>
                <w:kern w:val="0"/>
                <w:szCs w:val="21"/>
              </w:rPr>
              <w:t xml:space="preserve"> </w:t>
            </w:r>
            <w:r>
              <w:rPr>
                <w:rFonts w:hint="eastAsia" w:ascii="微软雅黑" w:hAnsi="微软雅黑" w:eastAsia="微软雅黑" w:cs="新宋体"/>
                <w:bCs/>
                <w:kern w:val="0"/>
                <w:szCs w:val="21"/>
              </w:rPr>
              <w:t>关键词：临床学科带头人的能力要求、学科规划、重点学科建设战略、人才成长机制与创新能力培育、学科品牌规划联盟</w:t>
            </w:r>
          </w:p>
        </w:tc>
        <w:tc>
          <w:tcPr>
            <w:tcW w:w="4715" w:type="dxa"/>
            <w:shd w:val="clear" w:color="auto" w:fill="auto"/>
          </w:tcPr>
          <w:p>
            <w:pPr>
              <w:spacing w:line="440" w:lineRule="exact"/>
              <w:jc w:val="left"/>
              <w:rPr>
                <w:rFonts w:ascii="微软雅黑" w:hAnsi="微软雅黑" w:eastAsia="微软雅黑"/>
                <w:b/>
                <w:color w:val="C00000"/>
                <w:sz w:val="32"/>
                <w:szCs w:val="32"/>
              </w:rPr>
            </w:pPr>
            <w:r>
              <w:rPr>
                <w:rFonts w:hint="eastAsia" w:ascii="微软雅黑" w:hAnsi="微软雅黑" w:eastAsia="微软雅黑" w:cs="新宋体"/>
                <w:bCs/>
                <w:kern w:val="0"/>
                <w:szCs w:val="21"/>
              </w:rPr>
              <w:t>关键词：医院定位与文化品位、人文关怀建设的现状及问题、主要对策、落地实施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院长对临床学科带头人的能力要求</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 xml:space="preserve">学科规划发展脉络探究与思考 </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医院重点学科建设发展的战略模式</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新时代学科带头人才成长机制与创新能力培育</w:t>
            </w:r>
          </w:p>
          <w:p>
            <w:pPr>
              <w:widowControl/>
              <w:spacing w:line="400" w:lineRule="exact"/>
              <w:jc w:val="left"/>
              <w:rPr>
                <w:rFonts w:ascii="微软雅黑" w:hAnsi="微软雅黑" w:eastAsia="微软雅黑" w:cs="新宋体"/>
                <w:bCs/>
                <w:color w:val="0000FF"/>
                <w:kern w:val="0"/>
                <w:szCs w:val="21"/>
              </w:rPr>
            </w:pPr>
            <w:r>
              <w:rPr>
                <w:rFonts w:hint="eastAsia" w:ascii="微软雅黑" w:hAnsi="微软雅黑" w:eastAsia="微软雅黑" w:cs="新宋体"/>
                <w:bCs/>
                <w:kern w:val="0"/>
                <w:szCs w:val="21"/>
              </w:rPr>
              <w:t>医院学科建设与专科建设，组建学科品牌规划联盟</w:t>
            </w:r>
          </w:p>
        </w:tc>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医院的定位与文化品位</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如何培育医院的文化品位，打造有温度的健康服务</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医院人文关怀建设的现状及问题</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医院人文关怀建设的主要对策</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医院人为关怀建设的落地实施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模块五</w:t>
            </w:r>
          </w:p>
          <w:p>
            <w:pPr>
              <w:spacing w:line="440" w:lineRule="exact"/>
              <w:ind w:left="-1" w:right="-178" w:rightChars="-85" w:hanging="1"/>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医院新媒体营销策略</w:t>
            </w:r>
          </w:p>
        </w:tc>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模块六</w:t>
            </w:r>
          </w:p>
          <w:p>
            <w:pPr>
              <w:spacing w:line="440" w:lineRule="exact"/>
              <w:ind w:left="-36" w:leftChars="-17" w:right="-178" w:rightChars="-85"/>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医院人力资源战略与绩效管理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715" w:type="dxa"/>
            <w:shd w:val="clear" w:color="auto" w:fill="auto"/>
          </w:tcPr>
          <w:p>
            <w:pPr>
              <w:spacing w:line="440" w:lineRule="exact"/>
              <w:ind w:left="-73" w:leftChars="-35"/>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关键词：医用平台化、科室经营机制、快速营销、渗透式营销方法、全员营销</w:t>
            </w:r>
          </w:p>
        </w:tc>
        <w:tc>
          <w:tcPr>
            <w:tcW w:w="4715" w:type="dxa"/>
            <w:shd w:val="clear" w:color="auto" w:fill="auto"/>
          </w:tcPr>
          <w:p>
            <w:pPr>
              <w:spacing w:line="440" w:lineRule="exact"/>
              <w:ind w:left="-73" w:leftChars="-35"/>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关键词：医院人力资源管理体系、人才育留、关键岗位设置、绩效考核与分配策略、D</w:t>
            </w:r>
            <w:r>
              <w:rPr>
                <w:rFonts w:ascii="微软雅黑" w:hAnsi="微软雅黑" w:eastAsia="微软雅黑" w:cs="新宋体"/>
                <w:bCs/>
                <w:kern w:val="0"/>
                <w:szCs w:val="21"/>
              </w:rPr>
              <w:t>RG</w:t>
            </w:r>
            <w:r>
              <w:rPr>
                <w:rFonts w:hint="eastAsia" w:ascii="微软雅黑" w:hAnsi="微软雅黑" w:eastAsia="微软雅黑" w:cs="新宋体"/>
                <w:bCs/>
                <w:kern w:val="0"/>
                <w:szCs w:val="21"/>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w:t>
            </w:r>
            <w:r>
              <w:rPr>
                <w:rFonts w:ascii="微软雅黑" w:hAnsi="微软雅黑" w:eastAsia="微软雅黑" w:cs="新宋体"/>
                <w:bCs/>
                <w:kern w:val="0"/>
                <w:szCs w:val="21"/>
              </w:rPr>
              <w:t>用平台化盈利模式突破医院困局</w:t>
            </w:r>
            <w:r>
              <w:rPr>
                <w:rFonts w:hint="eastAsia" w:ascii="微软雅黑" w:hAnsi="微软雅黑" w:eastAsia="微软雅黑" w:cs="新宋体"/>
                <w:bCs/>
                <w:kern w:val="0"/>
                <w:szCs w:val="21"/>
              </w:rPr>
              <w:t xml:space="preserve"> </w:t>
            </w:r>
          </w:p>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设计自动化盈利的科室经营机制</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 xml:space="preserve">如何让医院营销快速有效   </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现代医院渗透式营销方法</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如何实施全员营销战略   </w:t>
            </w:r>
          </w:p>
        </w:tc>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 xml:space="preserve">医院人力资源管理体系   </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胜任素质模型与人才选用的育留</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医院关键管理岗位设置</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医院绩效考核与分配策略</w:t>
            </w:r>
          </w:p>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DRG 在医院管理及绩效评价中应用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模块七</w:t>
            </w:r>
          </w:p>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000000"/>
                <w:sz w:val="24"/>
                <w:szCs w:val="24"/>
              </w:rPr>
              <w:t>医院危机管理与媒体应对</w:t>
            </w:r>
          </w:p>
        </w:tc>
        <w:tc>
          <w:tcPr>
            <w:tcW w:w="4715" w:type="dxa"/>
            <w:shd w:val="clear" w:color="auto" w:fill="auto"/>
          </w:tcPr>
          <w:p>
            <w:pPr>
              <w:spacing w:line="440" w:lineRule="exact"/>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 xml:space="preserve"> 模块八</w:t>
            </w:r>
          </w:p>
          <w:p>
            <w:pPr>
              <w:spacing w:line="440" w:lineRule="exact"/>
              <w:ind w:left="-1" w:right="-178" w:rightChars="-85" w:hanging="1"/>
              <w:jc w:val="center"/>
              <w:rPr>
                <w:rFonts w:ascii="微软雅黑" w:hAnsi="微软雅黑" w:eastAsia="微软雅黑"/>
                <w:b/>
                <w:color w:val="846526"/>
                <w:sz w:val="24"/>
                <w:szCs w:val="24"/>
              </w:rPr>
            </w:pPr>
            <w:r>
              <w:rPr>
                <w:rFonts w:hint="eastAsia" w:ascii="微软雅黑" w:hAnsi="微软雅黑" w:eastAsia="微软雅黑"/>
                <w:b/>
                <w:color w:val="000000"/>
                <w:sz w:val="24"/>
                <w:szCs w:val="24"/>
              </w:rPr>
              <w:t>医院投融资及并购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spacing w:line="440" w:lineRule="exact"/>
              <w:ind w:left="-73" w:leftChars="-135" w:hanging="210" w:hangingChars="100"/>
              <w:jc w:val="left"/>
              <w:rPr>
                <w:rFonts w:ascii="微软雅黑" w:hAnsi="微软雅黑" w:eastAsia="微软雅黑"/>
                <w:b/>
                <w:color w:val="C00000"/>
                <w:sz w:val="32"/>
                <w:szCs w:val="32"/>
              </w:rPr>
            </w:pPr>
            <w:r>
              <w:rPr>
                <w:rFonts w:hint="eastAsia" w:ascii="微软雅黑" w:hAnsi="微软雅黑" w:eastAsia="微软雅黑" w:cs="新宋体"/>
                <w:bCs/>
                <w:kern w:val="0"/>
                <w:szCs w:val="21"/>
              </w:rPr>
              <w:t xml:space="preserve"> </w:t>
            </w:r>
            <w:r>
              <w:rPr>
                <w:rFonts w:ascii="微软雅黑" w:hAnsi="微软雅黑" w:eastAsia="微软雅黑" w:cs="新宋体"/>
                <w:bCs/>
                <w:kern w:val="0"/>
                <w:szCs w:val="21"/>
              </w:rPr>
              <w:t xml:space="preserve"> </w:t>
            </w:r>
            <w:r>
              <w:rPr>
                <w:rFonts w:hint="eastAsia" w:ascii="微软雅黑" w:hAnsi="微软雅黑" w:eastAsia="微软雅黑" w:cs="新宋体"/>
                <w:bCs/>
                <w:kern w:val="0"/>
                <w:szCs w:val="21"/>
              </w:rPr>
              <w:t>关键词：媒体危机如何应对、处理流程、媒体关系、危机预案</w:t>
            </w:r>
          </w:p>
        </w:tc>
        <w:tc>
          <w:tcPr>
            <w:tcW w:w="4715" w:type="dxa"/>
            <w:shd w:val="clear" w:color="auto" w:fill="auto"/>
          </w:tcPr>
          <w:p>
            <w:pPr>
              <w:spacing w:line="440" w:lineRule="exact"/>
              <w:rPr>
                <w:rFonts w:ascii="微软雅黑" w:hAnsi="微软雅黑" w:eastAsia="微软雅黑"/>
                <w:b/>
                <w:color w:val="C00000"/>
                <w:sz w:val="32"/>
                <w:szCs w:val="32"/>
              </w:rPr>
            </w:pPr>
            <w:r>
              <w:rPr>
                <w:rFonts w:hint="eastAsia" w:ascii="微软雅黑" w:hAnsi="微软雅黑" w:eastAsia="微软雅黑" w:cs="新宋体"/>
                <w:bCs/>
                <w:kern w:val="0"/>
                <w:szCs w:val="21"/>
              </w:rPr>
              <w:t>关键词：法制环境、投融资方式、融资租赁多元化、并购与集团化发展、医院产权改制与并购的法律及财务问题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如何应对媒体危机，媒体危机处理流程</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 xml:space="preserve">如何与媒体打交道，媒体关系管理流程     </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医院危机管理重点</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医院危机预案制定</w:t>
            </w:r>
          </w:p>
        </w:tc>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医院资本运营的法制环境</w:t>
            </w:r>
            <w:r>
              <w:rPr>
                <w:rFonts w:hint="eastAsia" w:ascii="微软雅黑" w:hAnsi="微软雅黑" w:eastAsia="微软雅黑" w:cs="新宋体"/>
                <w:bCs/>
                <w:kern w:val="0"/>
                <w:szCs w:val="21"/>
              </w:rPr>
              <w:t xml:space="preserve">          </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医院投资与融资方式</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 xml:space="preserve">医院融资租赁多元化发展          </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医院并购与集团化发展</w:t>
            </w:r>
          </w:p>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医院产权改制</w:t>
            </w:r>
            <w:r>
              <w:rPr>
                <w:rFonts w:hint="eastAsia" w:ascii="微软雅黑" w:hAnsi="微软雅黑" w:eastAsia="微软雅黑" w:cs="新宋体"/>
                <w:bCs/>
                <w:kern w:val="0"/>
                <w:szCs w:val="21"/>
              </w:rPr>
              <w:t>与并购的法律及财务问题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 xml:space="preserve">  模块九</w:t>
            </w:r>
          </w:p>
          <w:p>
            <w:pPr>
              <w:spacing w:line="440" w:lineRule="exact"/>
              <w:ind w:left="-283" w:leftChars="-135"/>
              <w:jc w:val="center"/>
              <w:rPr>
                <w:rFonts w:ascii="微软雅黑" w:hAnsi="微软雅黑" w:eastAsia="微软雅黑"/>
                <w:b/>
                <w:color w:val="000000"/>
                <w:sz w:val="24"/>
                <w:szCs w:val="24"/>
              </w:rPr>
            </w:pPr>
            <w:r>
              <w:rPr>
                <w:rFonts w:hint="eastAsia" w:ascii="微软雅黑" w:hAnsi="微软雅黑" w:eastAsia="微软雅黑"/>
                <w:b/>
                <w:color w:val="000000"/>
                <w:sz w:val="24"/>
                <w:szCs w:val="24"/>
              </w:rPr>
              <w:t>医疗服务信息化与智慧医疗</w:t>
            </w:r>
          </w:p>
        </w:tc>
        <w:tc>
          <w:tcPr>
            <w:tcW w:w="4715" w:type="dxa"/>
            <w:shd w:val="clear" w:color="auto" w:fill="auto"/>
          </w:tcPr>
          <w:p>
            <w:pPr>
              <w:spacing w:line="440" w:lineRule="exact"/>
              <w:ind w:left="-283" w:leftChars="-135"/>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模块十</w:t>
            </w:r>
          </w:p>
          <w:p>
            <w:pPr>
              <w:spacing w:line="440" w:lineRule="exact"/>
              <w:ind w:left="-283" w:leftChars="-135"/>
              <w:jc w:val="center"/>
              <w:rPr>
                <w:rFonts w:ascii="微软雅黑" w:hAnsi="微软雅黑" w:eastAsia="微软雅黑" w:cs="新宋体"/>
                <w:bCs/>
                <w:kern w:val="0"/>
                <w:szCs w:val="21"/>
              </w:rPr>
            </w:pPr>
            <w:r>
              <w:rPr>
                <w:rFonts w:hint="eastAsia" w:ascii="微软雅黑" w:hAnsi="微软雅黑" w:eastAsia="微软雅黑"/>
                <w:b/>
                <w:color w:val="000000"/>
                <w:sz w:val="24"/>
                <w:szCs w:val="24"/>
              </w:rPr>
              <w:t>中国传统文化与管理智慧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715" w:type="dxa"/>
            <w:shd w:val="clear" w:color="auto" w:fill="auto"/>
          </w:tcPr>
          <w:p>
            <w:pPr>
              <w:spacing w:line="440" w:lineRule="exact"/>
              <w:ind w:left="-73" w:leftChars="-35"/>
              <w:rPr>
                <w:rFonts w:ascii="微软雅黑" w:hAnsi="微软雅黑" w:eastAsia="微软雅黑"/>
                <w:b/>
                <w:color w:val="C00000"/>
                <w:sz w:val="32"/>
                <w:szCs w:val="32"/>
              </w:rPr>
            </w:pPr>
            <w:r>
              <w:rPr>
                <w:rFonts w:hint="eastAsia" w:ascii="微软雅黑" w:hAnsi="微软雅黑" w:eastAsia="微软雅黑" w:cs="新宋体"/>
                <w:bCs/>
                <w:kern w:val="0"/>
                <w:szCs w:val="21"/>
              </w:rPr>
              <w:t>关键词：智慧医疗、医疗大数据、城市智慧医疗、行业趋势、从“互联网+”升级为“智能+”的医疗模式</w:t>
            </w:r>
          </w:p>
        </w:tc>
        <w:tc>
          <w:tcPr>
            <w:tcW w:w="4715" w:type="dxa"/>
            <w:shd w:val="clear" w:color="auto" w:fill="auto"/>
          </w:tcPr>
          <w:p>
            <w:pPr>
              <w:spacing w:line="440" w:lineRule="exact"/>
              <w:ind w:left="-283" w:leftChars="-135" w:firstLine="210" w:firstLineChars="100"/>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关键词：儒、释、道、法核心价值，现代管理应</w:t>
            </w:r>
          </w:p>
          <w:p>
            <w:pPr>
              <w:spacing w:line="440" w:lineRule="exact"/>
              <w:ind w:left="-73" w:leftChars="-135" w:hanging="210" w:hangingChars="100"/>
              <w:jc w:val="left"/>
              <w:rPr>
                <w:rFonts w:ascii="微软雅黑" w:hAnsi="微软雅黑" w:eastAsia="微软雅黑" w:cs="新宋体"/>
                <w:bCs/>
                <w:kern w:val="0"/>
                <w:szCs w:val="21"/>
              </w:rPr>
            </w:pPr>
            <w:r>
              <w:rPr>
                <w:rFonts w:ascii="微软雅黑" w:hAnsi="微软雅黑" w:eastAsia="微软雅黑" w:cs="新宋体"/>
                <w:bCs/>
                <w:kern w:val="0"/>
                <w:szCs w:val="21"/>
              </w:rPr>
              <w:t xml:space="preserve">  </w:t>
            </w:r>
            <w:r>
              <w:rPr>
                <w:rFonts w:hint="eastAsia" w:ascii="微软雅黑" w:hAnsi="微软雅黑" w:eastAsia="微软雅黑" w:cs="新宋体"/>
                <w:bCs/>
                <w:kern w:val="0"/>
                <w:szCs w:val="21"/>
              </w:rPr>
              <w:t>用、古今帝王之国策略、毛泽东哲学思想、中西方文化差异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智慧医疗的概念、发展、影响和意义</w:t>
            </w:r>
          </w:p>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医疗大数据与人工智能</w:t>
            </w:r>
          </w:p>
          <w:p>
            <w:pPr>
              <w:widowControl/>
              <w:spacing w:line="400" w:lineRule="exact"/>
              <w:jc w:val="left"/>
              <w:rPr>
                <w:rFonts w:ascii="微软雅黑" w:hAnsi="微软雅黑" w:eastAsia="微软雅黑" w:cs="新宋体"/>
                <w:bCs/>
                <w:kern w:val="0"/>
                <w:szCs w:val="21"/>
              </w:rPr>
            </w:pPr>
            <w:r>
              <w:rPr>
                <w:rFonts w:ascii="微软雅黑" w:hAnsi="微软雅黑" w:eastAsia="微软雅黑" w:cs="新宋体"/>
                <w:bCs/>
                <w:kern w:val="0"/>
                <w:szCs w:val="21"/>
              </w:rPr>
              <w:t>城市智慧医疗</w:t>
            </w:r>
            <w:r>
              <w:rPr>
                <w:rFonts w:hint="eastAsia" w:ascii="微软雅黑" w:hAnsi="微软雅黑" w:eastAsia="微软雅黑" w:cs="新宋体"/>
                <w:bCs/>
                <w:kern w:val="0"/>
                <w:szCs w:val="21"/>
              </w:rPr>
              <w:t>与全生命周期的健康管理</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行业趋势与科技前沿</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从“互联网+”升级为“智能+”的新医疗模式</w:t>
            </w:r>
          </w:p>
        </w:tc>
        <w:tc>
          <w:tcPr>
            <w:tcW w:w="4715" w:type="dxa"/>
            <w:shd w:val="clear" w:color="auto" w:fill="auto"/>
          </w:tcPr>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儒、释、道、法的核心价值</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儒、释、道、法现代管理的运用</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解析古今帝王治国策略</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学习毛泽东的哲学思想</w:t>
            </w:r>
          </w:p>
          <w:p>
            <w:pPr>
              <w:widowControl/>
              <w:spacing w:line="400" w:lineRule="exact"/>
              <w:jc w:val="left"/>
              <w:rPr>
                <w:rFonts w:ascii="微软雅黑" w:hAnsi="微软雅黑" w:eastAsia="微软雅黑" w:cs="新宋体"/>
                <w:bCs/>
                <w:kern w:val="0"/>
                <w:szCs w:val="21"/>
              </w:rPr>
            </w:pPr>
            <w:r>
              <w:rPr>
                <w:rFonts w:hint="eastAsia" w:ascii="微软雅黑" w:hAnsi="微软雅黑" w:eastAsia="微软雅黑" w:cs="新宋体"/>
                <w:bCs/>
                <w:kern w:val="0"/>
                <w:szCs w:val="21"/>
              </w:rPr>
              <w:t>了解中西方文化的差异</w:t>
            </w:r>
          </w:p>
        </w:tc>
      </w:tr>
    </w:tbl>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93056" behindDoc="0" locked="0" layoutInCell="1" allowOverlap="1">
                <wp:simplePos x="0" y="0"/>
                <wp:positionH relativeFrom="column">
                  <wp:posOffset>-161925</wp:posOffset>
                </wp:positionH>
                <wp:positionV relativeFrom="paragraph">
                  <wp:posOffset>346710</wp:posOffset>
                </wp:positionV>
                <wp:extent cx="1870710" cy="733425"/>
                <wp:effectExtent l="0" t="0" r="0" b="9525"/>
                <wp:wrapNone/>
                <wp:docPr id="34" name="Group 104"/>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45" name="Group 105"/>
                        <wpg:cNvGrpSpPr/>
                        <wpg:grpSpPr>
                          <a:xfrm>
                            <a:off x="1770" y="11205"/>
                            <a:ext cx="2037" cy="1155"/>
                            <a:chOff x="1770" y="11205"/>
                            <a:chExt cx="2037" cy="1155"/>
                          </a:xfrm>
                          <a:effectLst/>
                        </wpg:grpSpPr>
                        <wps:wsp>
                          <wps:cNvPr id="46" name="AutoShape 106"/>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65" name="Text Box 107"/>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wps:txbx>
                          <wps:bodyPr rot="0" vert="horz" wrap="square" lIns="91440" tIns="45720" rIns="91440" bIns="45720" anchor="t" anchorCtr="0" upright="1">
                            <a:spAutoFit/>
                          </wps:bodyPr>
                        </wps:wsp>
                      </wpg:grpSp>
                      <wps:wsp>
                        <wps:cNvPr id="66" name="Text Box 108"/>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师资</w:t>
                              </w:r>
                            </w:p>
                          </w:txbxContent>
                        </wps:txbx>
                        <wps:bodyPr rot="0" vert="horz" wrap="square" lIns="91440" tIns="45720" rIns="91440" bIns="45720" anchor="t" anchorCtr="0" upright="1">
                          <a:spAutoFit/>
                        </wps:bodyPr>
                      </wps:wsp>
                    </wpg:wgp>
                  </a:graphicData>
                </a:graphic>
              </wp:anchor>
            </w:drawing>
          </mc:Choice>
          <mc:Fallback>
            <w:pict>
              <v:group id="Group 104" o:spid="_x0000_s1026" o:spt="203" style="position:absolute;left:0pt;margin-left:-12.75pt;margin-top:27.3pt;height:57.75pt;width:147.3pt;z-index:251693056;mso-width-relative:page;mso-height-relative:page;" coordorigin="1770,11205" coordsize="2946,1155" o:gfxdata="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&#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DtPVbG2gAAAAoBAAAPAAAAAAAAAAEAIAAAACIAAABk&#10;cnMvZG93bnJldi54bWxQSwECFAAUAAAACACHTuJA52dU7CEDAAA5CwAADgAAAAAAAAABACAAAAAp&#10;AQAAZHJzL2Uyb0RvYy54bWxQSwUGAAAAAAYABgBZAQAAvAYAAAAA&#10;">
                <o:lock v:ext="edit" aspectratio="f"/>
                <v:group id="Group 105" o:spid="_x0000_s1026" o:spt="203" style="position:absolute;left:1770;top:11205;height:1155;width:2037;" coordorigin="1770,11205" coordsize="2037,1155"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roundrect id="AutoShape 106" o:spid="_x0000_s1026" o:spt="2" style="position:absolute;left:1770;top:11205;height:1155;width:1815;" fillcolor="#C00000" filled="t" stroked="f" coordsize="21600,21600" arcsize="0.166666666666667" o:gfxdata="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6+GWvQAA&#10;ANsAAAAPAAAAAAAAAAEAIAAAACIAAABkcnMvZG93bnJldi54bWxQSwECFAAUAAAACACHTuJAMy8F&#10;njsAAAA5AAAAEAAAAAAAAAABACAAAAAMAQAAZHJzL3NoYXBleG1sLnhtbFBLBQYAAAAABgAGAFsB&#10;AAC2AwAAAAA=&#10;">
                    <v:fill on="t" focussize="0,0"/>
                    <v:stroke on="f"/>
                    <v:imagedata o:title=""/>
                    <o:lock v:ext="edit" aspectratio="f"/>
                  </v:roundrect>
                  <v:shape id="Text Box 107" o:spid="_x0000_s1026" o:spt="202" type="#_x0000_t202" style="position:absolute;left:2541;top:11220;height:1080;width:1266;" filled="f" stroked="f" coordsize="21600,21600" o:gfxdata="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Hk0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课程</w:t>
                          </w:r>
                        </w:p>
                      </w:txbxContent>
                    </v:textbox>
                  </v:shape>
                </v:group>
                <v:shape id="Text Box 108" o:spid="_x0000_s1026" o:spt="202" type="#_x0000_t202" style="position:absolute;left:3450;top:11235;height:1080;width:1266;" filled="f" stroked="f" coordsize="21600,21600" o:gfxdata="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N6p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师资</w:t>
                        </w:r>
                      </w:p>
                    </w:txbxContent>
                  </v:textbox>
                </v:shape>
              </v:group>
            </w:pict>
          </mc:Fallback>
        </mc:AlternateContent>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p>
    <w:p>
      <w:pPr>
        <w:widowControl/>
        <w:spacing w:line="440" w:lineRule="exact"/>
        <w:jc w:val="left"/>
        <w:rPr>
          <w:rFonts w:ascii="微软雅黑" w:hAnsi="微软雅黑" w:eastAsia="微软雅黑" w:cs="新宋体"/>
          <w:b/>
          <w:bCs/>
          <w:szCs w:val="21"/>
        </w:rPr>
      </w:pPr>
      <w:r>
        <w:rPr>
          <w:rFonts w:hint="eastAsia" w:ascii="微软雅黑" w:hAnsi="微软雅黑" w:eastAsia="微软雅黑" w:cs="新宋体"/>
          <w:b/>
          <w:bCs/>
          <w:szCs w:val="21"/>
        </w:rPr>
        <w:t>专家团队由北京大学政府管理学院、北京大学医学部、中国协和医科大学等知名高校的资深经济学家、管理学家、人力资源专家、法学专家；国家级智库产业领域研究专家学者；知名医院管理专家成员构成，拟邀部分师资如下：</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rPr>
        <w:t>樊</w:t>
      </w:r>
      <w:bookmarkStart w:id="1" w:name="_Hlk49176445"/>
      <w:r>
        <w:rPr>
          <w:rFonts w:hint="eastAsia" w:ascii="微软雅黑" w:hAnsi="微软雅黑" w:eastAsia="微软雅黑" w:cs="新宋体"/>
          <w:b/>
          <w:bCs/>
          <w:szCs w:val="21"/>
        </w:rPr>
        <w:t>老师：</w:t>
      </w:r>
      <w:r>
        <w:rPr>
          <w:rFonts w:hint="eastAsia" w:ascii="微软雅黑" w:hAnsi="微软雅黑" w:eastAsia="微软雅黑" w:cs="新宋体"/>
          <w:szCs w:val="21"/>
          <w:lang w:val="zh-CN"/>
        </w:rPr>
        <w:t>中国工程院院士，美国医学科学院外籍院士。</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rPr>
        <w:t>励老师：</w:t>
      </w:r>
      <w:r>
        <w:rPr>
          <w:rFonts w:hint="eastAsia" w:ascii="微软雅黑" w:hAnsi="微软雅黑" w:eastAsia="微软雅黑" w:cs="新宋体"/>
          <w:szCs w:val="21"/>
          <w:lang w:val="zh-CN"/>
        </w:rPr>
        <w:t>美国医学科学院国际院士，南京医科大学第一附属医院康复医学中心主任。</w:t>
      </w:r>
    </w:p>
    <w:bookmarkEnd w:id="1"/>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刘老师：</w:t>
      </w:r>
      <w:r>
        <w:rPr>
          <w:rFonts w:hint="eastAsia" w:ascii="微软雅黑" w:hAnsi="微软雅黑" w:eastAsia="微软雅黑" w:cs="新宋体"/>
          <w:szCs w:val="21"/>
          <w:lang w:val="zh-CN"/>
        </w:rPr>
        <w:t>北京大学医学部党委书记，原北京大学第一医院院长。</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刘老师：</w:t>
      </w:r>
      <w:r>
        <w:rPr>
          <w:rFonts w:hint="eastAsia" w:ascii="微软雅黑" w:hAnsi="微软雅黑" w:eastAsia="微软雅黑" w:cs="新宋体"/>
          <w:szCs w:val="21"/>
          <w:lang w:val="zh-CN"/>
        </w:rPr>
        <w:t>中国医学科学院北京协和医学院卫生健康管理政策学院执行院长，中国老年保健协会会</w:t>
      </w:r>
    </w:p>
    <w:p>
      <w:pPr>
        <w:widowControl/>
        <w:spacing w:line="440" w:lineRule="exact"/>
        <w:ind w:firstLine="840" w:firstLineChars="400"/>
        <w:jc w:val="left"/>
        <w:rPr>
          <w:rFonts w:ascii="微软雅黑" w:hAnsi="微软雅黑" w:eastAsia="微软雅黑" w:cs="新宋体"/>
          <w:szCs w:val="21"/>
          <w:lang w:val="zh-CN"/>
        </w:rPr>
      </w:pPr>
      <w:r>
        <w:rPr>
          <w:rFonts w:hint="eastAsia" w:ascii="微软雅黑" w:hAnsi="微软雅黑" w:eastAsia="微软雅黑" w:cs="新宋体"/>
          <w:szCs w:val="21"/>
          <w:lang w:val="zh-CN"/>
        </w:rPr>
        <w:t>长。</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李</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北京大学国家发展研究院经济学教授，北京大学健康发展研究中心主任。</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萧老师：</w:t>
      </w:r>
      <w:r>
        <w:rPr>
          <w:rFonts w:hint="eastAsia" w:ascii="微软雅黑" w:hAnsi="微软雅黑" w:eastAsia="微软雅黑" w:cs="新宋体"/>
          <w:szCs w:val="21"/>
          <w:lang w:val="zh-CN"/>
        </w:rPr>
        <w:t>北京大学政府管理学院教授、行政管理系主任，北京大学人力资源开发与管理研究中心主</w:t>
      </w:r>
    </w:p>
    <w:p>
      <w:pPr>
        <w:widowControl/>
        <w:spacing w:line="440" w:lineRule="exact"/>
        <w:ind w:firstLine="840" w:firstLineChars="400"/>
        <w:jc w:val="left"/>
        <w:rPr>
          <w:rFonts w:ascii="微软雅黑" w:hAnsi="微软雅黑" w:eastAsia="微软雅黑" w:cs="新宋体"/>
          <w:szCs w:val="21"/>
          <w:lang w:val="zh-CN"/>
        </w:rPr>
      </w:pPr>
      <w:r>
        <w:rPr>
          <w:rFonts w:hint="eastAsia" w:ascii="微软雅黑" w:hAnsi="微软雅黑" w:eastAsia="微软雅黑" w:cs="新宋体"/>
          <w:szCs w:val="21"/>
          <w:lang w:val="zh-CN"/>
        </w:rPr>
        <w:t>任。</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李</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北京大学医学部原副主任，北京大学医养结合养老产业研究中心主任，兼任北京北医投资</w:t>
      </w:r>
    </w:p>
    <w:p>
      <w:pPr>
        <w:widowControl/>
        <w:spacing w:line="440" w:lineRule="exact"/>
        <w:ind w:firstLine="840" w:firstLineChars="400"/>
        <w:jc w:val="left"/>
        <w:rPr>
          <w:rFonts w:ascii="微软雅黑" w:hAnsi="微软雅黑" w:eastAsia="微软雅黑" w:cs="新宋体"/>
          <w:szCs w:val="21"/>
          <w:lang w:val="zh-CN"/>
        </w:rPr>
      </w:pPr>
      <w:r>
        <w:rPr>
          <w:rFonts w:hint="eastAsia" w:ascii="微软雅黑" w:hAnsi="微软雅黑" w:eastAsia="微软雅黑" w:cs="新宋体"/>
          <w:szCs w:val="21"/>
          <w:lang w:val="zh-CN"/>
        </w:rPr>
        <w:t>管理有限公司董事长。</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谢</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北京大学医学部医养结合养老产业研究中心副主任，北京大学护理学院副教授、硕士生导</w:t>
      </w:r>
    </w:p>
    <w:p>
      <w:pPr>
        <w:widowControl/>
        <w:spacing w:line="440" w:lineRule="exact"/>
        <w:ind w:firstLine="840" w:firstLineChars="400"/>
        <w:jc w:val="left"/>
        <w:rPr>
          <w:rFonts w:ascii="微软雅黑" w:hAnsi="微软雅黑" w:eastAsia="微软雅黑" w:cs="新宋体"/>
          <w:szCs w:val="21"/>
          <w:lang w:val="zh-CN"/>
        </w:rPr>
      </w:pPr>
      <w:r>
        <w:rPr>
          <w:rFonts w:hint="eastAsia" w:ascii="微软雅黑" w:hAnsi="微软雅黑" w:eastAsia="微软雅黑" w:cs="新宋体"/>
          <w:szCs w:val="21"/>
          <w:lang w:val="zh-CN"/>
        </w:rPr>
        <w:t>师。</w:t>
      </w:r>
    </w:p>
    <w:p>
      <w:pPr>
        <w:spacing w:line="440" w:lineRule="exact"/>
        <w:rPr>
          <w:rFonts w:ascii="微软雅黑" w:hAnsi="微软雅黑" w:eastAsia="微软雅黑" w:cs="新宋体"/>
          <w:szCs w:val="21"/>
          <w:lang w:val="zh-CN"/>
        </w:rPr>
      </w:pPr>
      <w:bookmarkStart w:id="2" w:name="_Hlk49177369"/>
      <w:r>
        <w:rPr>
          <w:rFonts w:hint="eastAsia" w:ascii="微软雅黑" w:hAnsi="微软雅黑" w:eastAsia="微软雅黑" w:cs="新宋体"/>
          <w:b/>
          <w:bCs/>
          <w:szCs w:val="21"/>
          <w:lang w:val="zh-CN"/>
        </w:rPr>
        <w:t>吴老师：</w:t>
      </w:r>
      <w:r>
        <w:rPr>
          <w:rFonts w:hint="eastAsia" w:ascii="微软雅黑" w:hAnsi="微软雅黑" w:eastAsia="微软雅黑" w:cs="新宋体"/>
          <w:szCs w:val="21"/>
          <w:lang w:val="zh-CN"/>
        </w:rPr>
        <w:t>北京大学医学部主任助理，公共卫生学院卫生政策与管理系主任、教授。兼任中国卫生经济学</w:t>
      </w:r>
    </w:p>
    <w:p>
      <w:pPr>
        <w:spacing w:line="440" w:lineRule="exact"/>
        <w:ind w:firstLine="840" w:firstLineChars="400"/>
        <w:rPr>
          <w:rFonts w:ascii="微软雅黑" w:hAnsi="微软雅黑" w:eastAsia="微软雅黑"/>
          <w:sz w:val="24"/>
          <w:szCs w:val="24"/>
        </w:rPr>
      </w:pPr>
      <w:r>
        <w:rPr>
          <w:rFonts w:hint="eastAsia" w:ascii="微软雅黑" w:hAnsi="微软雅黑" w:eastAsia="微软雅黑" w:cs="新宋体"/>
          <w:szCs w:val="21"/>
          <w:lang w:val="zh-CN"/>
        </w:rPr>
        <w:t>会副会长，医疗保险专业委员会主任委员。</w:t>
      </w:r>
    </w:p>
    <w:p>
      <w:pPr>
        <w:widowControl/>
        <w:spacing w:line="440" w:lineRule="exact"/>
        <w:ind w:left="840" w:hanging="840" w:hangingChars="400"/>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符老师：</w:t>
      </w:r>
      <w:r>
        <w:rPr>
          <w:rFonts w:hint="eastAsia" w:ascii="微软雅黑" w:hAnsi="微软雅黑" w:eastAsia="微软雅黑" w:cs="新宋体"/>
          <w:szCs w:val="21"/>
          <w:lang w:val="zh-CN"/>
        </w:rPr>
        <w:t>北京大学光华管理学院营销系主任，中国高校市场学会会长。</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王</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北京大学教授，北京大学医学部人文学院院长助理，医学伦理与法律研究中心副主任。</w:t>
      </w:r>
    </w:p>
    <w:bookmarkEnd w:id="2"/>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李老师：</w:t>
      </w:r>
      <w:r>
        <w:rPr>
          <w:rFonts w:hint="eastAsia" w:ascii="微软雅黑" w:hAnsi="微软雅黑" w:eastAsia="微软雅黑" w:cs="新宋体"/>
          <w:szCs w:val="21"/>
          <w:lang w:val="zh-CN"/>
        </w:rPr>
        <w:t>北京大学人文学部副主任，哲学系、宗教学系教授，博士生导师。</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张</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北京大学投资银行学会会长，北京大学金融与产业发展研究中心主任助理、研究员。</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金老师：</w:t>
      </w:r>
      <w:r>
        <w:rPr>
          <w:rFonts w:hint="eastAsia" w:ascii="微软雅黑" w:hAnsi="微软雅黑" w:eastAsia="微软雅黑" w:cs="新宋体"/>
          <w:szCs w:val="21"/>
          <w:lang w:val="zh-CN"/>
        </w:rPr>
        <w:t>北京大学第三医院党委书记、副院长。</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王老师：</w:t>
      </w:r>
      <w:r>
        <w:rPr>
          <w:rFonts w:hint="eastAsia" w:ascii="微软雅黑" w:hAnsi="微软雅黑" w:eastAsia="微软雅黑" w:cs="新宋体"/>
          <w:szCs w:val="21"/>
          <w:lang w:val="zh-CN"/>
        </w:rPr>
        <w:t>北京医院院长，国家老年医学中心主任。全国政协委员。</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陈</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北京朝阳医院执行院长、党委副书记。</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袁</w:t>
      </w:r>
      <w:r>
        <w:rPr>
          <w:rFonts w:hint="eastAsia" w:ascii="微软雅黑" w:hAnsi="微软雅黑" w:eastAsia="微软雅黑" w:cs="新宋体"/>
          <w:b/>
          <w:bCs/>
          <w:szCs w:val="21"/>
        </w:rPr>
        <w:t>老师</w:t>
      </w:r>
      <w:r>
        <w:rPr>
          <w:rFonts w:hint="eastAsia" w:ascii="微软雅黑" w:hAnsi="微软雅黑" w:eastAsia="微软雅黑" w:cs="新宋体"/>
          <w:b/>
          <w:bCs/>
          <w:szCs w:val="21"/>
          <w:lang w:val="zh-CN"/>
        </w:rPr>
        <w:t>：</w:t>
      </w:r>
      <w:r>
        <w:rPr>
          <w:rFonts w:hint="eastAsia" w:ascii="微软雅黑" w:hAnsi="微软雅黑" w:eastAsia="微软雅黑" w:cs="新宋体"/>
          <w:szCs w:val="21"/>
          <w:lang w:val="zh-CN"/>
        </w:rPr>
        <w:t>北京协和医科大学原出版社社长，卫计委生命伦理专家委员会委员。</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杨老师：</w:t>
      </w:r>
      <w:r>
        <w:rPr>
          <w:rFonts w:hint="eastAsia" w:ascii="微软雅黑" w:hAnsi="微软雅黑" w:eastAsia="微软雅黑" w:cs="新宋体"/>
          <w:szCs w:val="21"/>
          <w:lang w:val="zh-CN"/>
        </w:rPr>
        <w:t>北京师范大学马克思主义学院教授、博士生导师。</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艾老师：</w:t>
      </w:r>
      <w:r>
        <w:rPr>
          <w:rFonts w:hint="eastAsia" w:ascii="微软雅黑" w:hAnsi="微软雅黑" w:eastAsia="微软雅黑" w:cs="新宋体"/>
          <w:szCs w:val="21"/>
          <w:lang w:val="zh-CN"/>
        </w:rPr>
        <w:t>管理学博士、著名危机管理专家，中国危机管理切割理论与以危化危理论创始人。</w:t>
      </w:r>
    </w:p>
    <w:p>
      <w:pPr>
        <w:widowControl/>
        <w:spacing w:line="440" w:lineRule="exact"/>
        <w:jc w:val="left"/>
        <w:rPr>
          <w:rFonts w:ascii="微软雅黑" w:hAnsi="微软雅黑" w:eastAsia="微软雅黑" w:cs="新宋体"/>
          <w:szCs w:val="21"/>
          <w:lang w:val="zh-CN"/>
        </w:rPr>
      </w:pPr>
      <w:r>
        <w:rPr>
          <w:rFonts w:hint="eastAsia" w:ascii="微软雅黑" w:hAnsi="微软雅黑" w:eastAsia="微软雅黑" w:cs="新宋体"/>
          <w:b/>
          <w:bCs/>
          <w:szCs w:val="21"/>
          <w:lang w:val="zh-CN"/>
        </w:rPr>
        <w:t>于老师：</w:t>
      </w:r>
      <w:r>
        <w:rPr>
          <w:rFonts w:hint="eastAsia" w:ascii="微软雅黑" w:hAnsi="微软雅黑" w:eastAsia="微软雅黑" w:cs="新宋体"/>
          <w:szCs w:val="21"/>
          <w:lang w:val="zh-CN"/>
        </w:rPr>
        <w:t>著名投融资专家，金诺投资管理公司执行总裁。</w:t>
      </w:r>
    </w:p>
    <w:p>
      <w:pPr>
        <w:widowControl/>
        <w:spacing w:line="440" w:lineRule="exact"/>
        <w:jc w:val="left"/>
        <w:rPr>
          <w:rFonts w:ascii="微软雅黑" w:hAnsi="微软雅黑" w:eastAsia="微软雅黑" w:cs="新宋体"/>
          <w:szCs w:val="21"/>
        </w:rPr>
      </w:pPr>
      <w:r>
        <w:rPr>
          <w:rFonts w:hint="eastAsia" w:ascii="微软雅黑" w:hAnsi="微软雅黑" w:eastAsia="微软雅黑" w:cs="新宋体"/>
          <w:szCs w:val="21"/>
        </w:rPr>
        <w:t>以上为部分优秀师资，排名不分先后，实际授课老师以课表为准！</w:t>
      </w:r>
    </w:p>
    <w:p>
      <w:pPr>
        <w:rPr>
          <w:rFonts w:ascii="微软雅黑" w:hAnsi="微软雅黑" w:eastAsia="微软雅黑"/>
          <w:b/>
          <w:color w:val="C00000"/>
          <w:sz w:val="36"/>
          <w:szCs w:val="36"/>
        </w:rPr>
      </w:pPr>
    </w:p>
    <w:p>
      <w:pPr>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68480" behindDoc="0" locked="0" layoutInCell="1" allowOverlap="1">
                <wp:simplePos x="0" y="0"/>
                <wp:positionH relativeFrom="column">
                  <wp:posOffset>-114300</wp:posOffset>
                </wp:positionH>
                <wp:positionV relativeFrom="paragraph">
                  <wp:posOffset>67310</wp:posOffset>
                </wp:positionV>
                <wp:extent cx="1870710" cy="733425"/>
                <wp:effectExtent l="0" t="0" r="0" b="9525"/>
                <wp:wrapNone/>
                <wp:docPr id="25" name="Group 104"/>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26" name="Group 105"/>
                        <wpg:cNvGrpSpPr/>
                        <wpg:grpSpPr>
                          <a:xfrm>
                            <a:off x="1770" y="11205"/>
                            <a:ext cx="2037" cy="1155"/>
                            <a:chOff x="1770" y="11205"/>
                            <a:chExt cx="2037" cy="1155"/>
                          </a:xfrm>
                          <a:effectLst/>
                        </wpg:grpSpPr>
                        <wps:wsp>
                          <wps:cNvPr id="27" name="AutoShape 106"/>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28" name="Text Box 107"/>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学习</w:t>
                                </w:r>
                              </w:p>
                            </w:txbxContent>
                          </wps:txbx>
                          <wps:bodyPr rot="0" vert="horz" wrap="square" lIns="91440" tIns="45720" rIns="91440" bIns="45720" anchor="t" anchorCtr="0" upright="1">
                            <a:spAutoFit/>
                          </wps:bodyPr>
                        </wps:wsp>
                      </wpg:grpSp>
                      <wps:wsp>
                        <wps:cNvPr id="29" name="Text Box 108"/>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ascii="微软雅黑" w:hAnsi="微软雅黑" w:eastAsia="微软雅黑"/>
                                  <w:b/>
                                  <w:color w:val="C00000"/>
                                  <w:sz w:val="44"/>
                                  <w:szCs w:val="44"/>
                                </w:rPr>
                                <w:t>对象</w:t>
                              </w:r>
                            </w:p>
                          </w:txbxContent>
                        </wps:txbx>
                        <wps:bodyPr rot="0" vert="horz" wrap="square" lIns="91440" tIns="45720" rIns="91440" bIns="45720" anchor="t" anchorCtr="0" upright="1">
                          <a:spAutoFit/>
                        </wps:bodyPr>
                      </wps:wsp>
                    </wpg:wgp>
                  </a:graphicData>
                </a:graphic>
              </wp:anchor>
            </w:drawing>
          </mc:Choice>
          <mc:Fallback>
            <w:pict>
              <v:group id="Group 104" o:spid="_x0000_s1026" o:spt="203" style="position:absolute;left:0pt;margin-left:-9pt;margin-top:5.3pt;height:57.75pt;width:147.3pt;z-index:251668480;mso-width-relative:page;mso-height-relative:page;" coordorigin="1770,11205" coordsize="2946,1155" o:gfxdata="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jk4b52QAAAAoBAAAPAAAAAAAAAAEAIAAAACIAAABkcnMv&#10;ZG93bnJldi54bWxQSwECFAAUAAAACACHTuJAd1Eyrx8DAAA5CwAADgAAAAAAAAABACAAAAAoAQAA&#10;ZHJzL2Uyb0RvYy54bWxQSwUGAAAAAAYABgBZAQAAuQYAAAAA&#10;">
                <o:lock v:ext="edit" aspectratio="f"/>
                <v:group id="Group 105" o:spid="_x0000_s1026" o:spt="203" style="position:absolute;left:1770;top:11205;height:1155;width:2037;" coordorigin="1770,11205" coordsize="2037,1155"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oundrect id="AutoShape 106" o:spid="_x0000_s1026" o:spt="2" style="position:absolute;left:1770;top:11205;height:1155;width:1815;" fillcolor="#C00000" filled="t" stroked="f" coordsize="21600,21600" arcsize="0.166666666666667" o:gfxdata="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4oa28AAAA&#10;2wAAAA8AAAAAAAAAAQAgAAAAIgAAAGRycy9kb3ducmV2LnhtbFBLAQIUABQAAAAIAIdO4kAzLwWe&#10;OwAAADkAAAAQAAAAAAAAAAEAIAAAAAsBAABkcnMvc2hhcGV4bWwueG1sUEsFBgAAAAAGAAYAWwEA&#10;ALUDAAAAAA==&#10;">
                    <v:fill on="t" focussize="0,0"/>
                    <v:stroke on="f"/>
                    <v:imagedata o:title=""/>
                    <o:lock v:ext="edit" aspectratio="f"/>
                  </v:roundrect>
                  <v:shape id="Text Box 107" o:spid="_x0000_s1026" o:spt="202" type="#_x0000_t202" style="position:absolute;left:2541;top:11220;height:1080;width:1266;" filled="f" stroked="f" coordsize="21600,21600" o:gfxdata="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aryj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学习</w:t>
                          </w:r>
                        </w:p>
                      </w:txbxContent>
                    </v:textbox>
                  </v:shape>
                </v:group>
                <v:shape id="Text Box 108" o:spid="_x0000_s1026" o:spt="202" type="#_x0000_t202" style="position:absolute;left:3450;top:11235;height:1080;width:1266;" filled="f" stroked="f" coordsize="21600,21600" o:gfxdata="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ZXF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ascii="微软雅黑" w:hAnsi="微软雅黑" w:eastAsia="微软雅黑"/>
                            <w:b/>
                            <w:color w:val="C00000"/>
                            <w:sz w:val="44"/>
                            <w:szCs w:val="44"/>
                          </w:rPr>
                          <w:t>对象</w:t>
                        </w:r>
                      </w:p>
                    </w:txbxContent>
                  </v:textbox>
                </v:shape>
              </v:group>
            </w:pict>
          </mc:Fallback>
        </mc:AlternateContent>
      </w:r>
    </w:p>
    <w:p>
      <w:pPr>
        <w:rPr>
          <w:rFonts w:ascii="微软雅黑" w:hAnsi="微软雅黑" w:eastAsia="微软雅黑"/>
          <w:b/>
          <w:color w:val="C00000"/>
          <w:sz w:val="36"/>
          <w:szCs w:val="36"/>
        </w:rPr>
      </w:pPr>
    </w:p>
    <w:p>
      <w:pPr>
        <w:widowControl/>
        <w:spacing w:line="440" w:lineRule="exact"/>
        <w:jc w:val="left"/>
        <w:rPr>
          <w:rFonts w:ascii="微软雅黑" w:hAnsi="微软雅黑" w:eastAsia="微软雅黑" w:cs="新宋体"/>
          <w:szCs w:val="21"/>
        </w:rPr>
      </w:pPr>
    </w:p>
    <w:p>
      <w:pPr>
        <w:spacing w:line="440" w:lineRule="exact"/>
        <w:rPr>
          <w:rFonts w:ascii="微软雅黑" w:hAnsi="微软雅黑" w:eastAsia="微软雅黑" w:cs="新宋体"/>
          <w:szCs w:val="21"/>
        </w:rPr>
      </w:pPr>
      <w:r>
        <w:rPr>
          <w:rFonts w:hint="eastAsia" w:ascii="微软雅黑" w:hAnsi="微软雅黑" w:eastAsia="微软雅黑" w:cs="新宋体"/>
          <w:szCs w:val="21"/>
        </w:rPr>
        <w:t>医疗机构（综合医院、中医医院、中西医结合医院、专科医院、康复医院、妇幼保健院、中心卫生院、疗养院、体检中心等）高层管理人员</w:t>
      </w:r>
    </w:p>
    <w:p>
      <w:pPr>
        <w:spacing w:line="440" w:lineRule="exact"/>
      </w:pPr>
      <w:r>
        <w:rPr>
          <w:rFonts w:hint="eastAsia" w:ascii="微软雅黑" w:hAnsi="微软雅黑" w:eastAsia="微软雅黑" w:cs="新宋体"/>
          <w:szCs w:val="21"/>
        </w:rPr>
        <w:t>医疗投资、经营机构高层管理人员</w:t>
      </w:r>
    </w:p>
    <w:p>
      <w:pPr>
        <w:spacing w:line="440" w:lineRule="exact"/>
        <w:ind w:left="-282" w:leftChars="-135" w:hanging="1"/>
        <w:rPr>
          <w:rFonts w:ascii="微软雅黑" w:hAnsi="微软雅黑" w:eastAsia="微软雅黑" w:cs="新宋体"/>
          <w:b/>
          <w:kern w:val="0"/>
          <w:sz w:val="24"/>
        </w:rPr>
      </w:pPr>
      <w:r>
        <w:rPr>
          <w:rFonts w:ascii="微软雅黑" w:hAnsi="微软雅黑" w:eastAsia="微软雅黑"/>
          <w:b/>
          <w:color w:val="C00000"/>
          <w:sz w:val="36"/>
          <w:szCs w:val="36"/>
        </w:rPr>
        <mc:AlternateContent>
          <mc:Choice Requires="wpg">
            <w:drawing>
              <wp:anchor distT="0" distB="0" distL="114300" distR="114300" simplePos="0" relativeHeight="251667456" behindDoc="0" locked="0" layoutInCell="1" allowOverlap="1">
                <wp:simplePos x="0" y="0"/>
                <wp:positionH relativeFrom="column">
                  <wp:posOffset>-110490</wp:posOffset>
                </wp:positionH>
                <wp:positionV relativeFrom="paragraph">
                  <wp:posOffset>198120</wp:posOffset>
                </wp:positionV>
                <wp:extent cx="1870710" cy="733425"/>
                <wp:effectExtent l="0" t="0" r="0" b="9525"/>
                <wp:wrapNone/>
                <wp:docPr id="20" name="Group 99"/>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21" name="Group 100"/>
                        <wpg:cNvGrpSpPr/>
                        <wpg:grpSpPr>
                          <a:xfrm>
                            <a:off x="1770" y="11205"/>
                            <a:ext cx="2037" cy="1155"/>
                            <a:chOff x="1770" y="11205"/>
                            <a:chExt cx="2037" cy="1155"/>
                          </a:xfrm>
                          <a:effectLst/>
                        </wpg:grpSpPr>
                        <wps:wsp>
                          <wps:cNvPr id="22" name="AutoShape 101"/>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23" name="Text Box 102"/>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报名</w:t>
                                </w:r>
                              </w:p>
                            </w:txbxContent>
                          </wps:txbx>
                          <wps:bodyPr rot="0" vert="horz" wrap="square" lIns="91440" tIns="45720" rIns="91440" bIns="45720" anchor="t" anchorCtr="0" upright="1">
                            <a:spAutoFit/>
                          </wps:bodyPr>
                        </wps:wsp>
                      </wpg:grpSp>
                      <wps:wsp>
                        <wps:cNvPr id="24" name="Text Box 103"/>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流程</w:t>
                              </w:r>
                            </w:p>
                          </w:txbxContent>
                        </wps:txbx>
                        <wps:bodyPr rot="0" vert="horz" wrap="square" lIns="91440" tIns="45720" rIns="91440" bIns="45720" anchor="t" anchorCtr="0" upright="1">
                          <a:spAutoFit/>
                        </wps:bodyPr>
                      </wps:wsp>
                    </wpg:wgp>
                  </a:graphicData>
                </a:graphic>
              </wp:anchor>
            </w:drawing>
          </mc:Choice>
          <mc:Fallback>
            <w:pict>
              <v:group id="Group 99" o:spid="_x0000_s1026" o:spt="203" style="position:absolute;left:0pt;margin-left:-8.7pt;margin-top:15.6pt;height:57.75pt;width:147.3pt;z-index:251667456;mso-width-relative:page;mso-height-relative:page;" coordorigin="1770,11205" coordsize="2946,1155" o:gfxdata="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4sxaG2gAAAAoBAAAPAAAAAAAAAAEAIAAAACIAAABkcnMvZG93bnJl&#10;di54bWxQSwECFAAUAAAACACHTuJAnuGctBgDAAA4CwAADgAAAAAAAAABACAAAAApAQAAZHJzL2Uy&#10;b0RvYy54bWxQSwUGAAAAAAYABgBZAQAAswYAAAAA&#10;">
                <o:lock v:ext="edit" aspectratio="f"/>
                <v:group id="Group 100" o:spid="_x0000_s1026" o:spt="203" style="position:absolute;left:1770;top:11205;height:1155;width:2037;" coordorigin="1770,11205" coordsize="2037,115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oundrect id="AutoShape 101" o:spid="_x0000_s1026" o:spt="2" style="position:absolute;left:1770;top:11205;height:1155;width:1815;" fillcolor="#C00000" filled="t" stroked="f" coordsize="21600,21600" arcsize="0.166666666666667" o:gfxdata="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8CNb4A&#10;AADbAAAADwAAAAAAAAABACAAAAAiAAAAZHJzL2Rvd25yZXYueG1sUEsBAhQAFAAAAAgAh07iQDMv&#10;BZ47AAAAOQAAABAAAAAAAAAAAQAgAAAADQEAAGRycy9zaGFwZXhtbC54bWxQSwUGAAAAAAYABgBb&#10;AQAAtwMAAAAA&#10;">
                    <v:fill on="t" focussize="0,0"/>
                    <v:stroke on="f"/>
                    <v:imagedata o:title=""/>
                    <o:lock v:ext="edit" aspectratio="f"/>
                  </v:roundrect>
                  <v:shape id="Text Box 102" o:spid="_x0000_s1026" o:spt="202" type="#_x0000_t202" style="position:absolute;left:2541;top:11220;height:1080;width:1266;" filled="f" stroked="f" coordsize="21600,21600" o:gfxdata="UEsDBAoAAAAAAIdO4kAAAAAAAAAAAAAAAAAEAAAAZHJzL1BLAwQUAAAACACHTuJA6w5g/bsAAADb&#10;AAAADwAAAGRycy9kb3ducmV2LnhtbEWPzWrDMBCE74G+g9hCb7Hkl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5g/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报名</w:t>
                          </w:r>
                        </w:p>
                      </w:txbxContent>
                    </v:textbox>
                  </v:shape>
                </v:group>
                <v:shape id="Text Box 103" o:spid="_x0000_s1026" o:spt="202" type="#_x0000_t202" style="position:absolute;left:3450;top:11235;height:1080;width:1266;" filled="f" stroked="f" coordsize="21600,21600" o:gfxdata="UEsDBAoAAAAAAIdO4kAAAAAAAAAAAAAAAAAEAAAAZHJzL1BLAwQUAAAACACHTuJAZOf4ibsAAADb&#10;AAAADwAAAGRycy9kb3ducmV2LnhtbEWPzWrDMBCE74G+g9hCb7Hk0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f4i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流程</w:t>
                        </w:r>
                      </w:p>
                    </w:txbxContent>
                  </v:textbox>
                </v:shape>
              </v:group>
            </w:pict>
          </mc:Fallback>
        </mc:AlternateContent>
      </w:r>
    </w:p>
    <w:p>
      <w:pPr>
        <w:spacing w:line="440" w:lineRule="exact"/>
        <w:ind w:left="-282" w:leftChars="-135" w:hanging="1"/>
        <w:rPr>
          <w:rFonts w:ascii="微软雅黑" w:hAnsi="微软雅黑" w:eastAsia="微软雅黑" w:cs="新宋体"/>
          <w:b/>
          <w:kern w:val="0"/>
          <w:sz w:val="24"/>
        </w:rPr>
      </w:pPr>
    </w:p>
    <w:p>
      <w:pPr>
        <w:spacing w:line="440" w:lineRule="exact"/>
        <w:rPr>
          <w:rFonts w:ascii="微软雅黑" w:hAnsi="微软雅黑" w:eastAsia="微软雅黑" w:cs="新宋体"/>
          <w:b/>
          <w:kern w:val="0"/>
          <w:sz w:val="24"/>
        </w:rPr>
      </w:pPr>
    </w:p>
    <w:p>
      <w:pPr>
        <w:pStyle w:val="7"/>
        <w:widowControl/>
        <w:spacing w:before="0" w:beforeAutospacing="0" w:after="0" w:afterAutospacing="0" w:line="480" w:lineRule="exact"/>
        <w:rPr>
          <w:rFonts w:ascii="微软雅黑" w:hAnsi="微软雅黑" w:eastAsia="微软雅黑" w:cs="新宋体"/>
          <w:kern w:val="2"/>
          <w:sz w:val="21"/>
          <w:szCs w:val="21"/>
        </w:rPr>
      </w:pPr>
    </w:p>
    <w:p>
      <w:pPr>
        <w:spacing w:line="440" w:lineRule="exact"/>
        <w:rPr>
          <w:rFonts w:ascii="微软雅黑" w:hAnsi="微软雅黑" w:eastAsia="微软雅黑" w:cs="微软雅黑"/>
          <w:color w:val="333333"/>
          <w:spacing w:val="8"/>
          <w:sz w:val="25"/>
          <w:szCs w:val="25"/>
        </w:rPr>
      </w:pPr>
      <w:r>
        <w:rPr>
          <w:rFonts w:hint="eastAsia" w:ascii="微软雅黑" w:hAnsi="微软雅黑" w:eastAsia="微软雅黑" w:cs="新宋体"/>
          <w:szCs w:val="21"/>
        </w:rPr>
        <w:t>报名参加本课程的学员务必提前联系招生老师获得报名方式，提交资料审核之后再办理学费。</w:t>
      </w:r>
    </w:p>
    <w:p>
      <w:pPr>
        <w:spacing w:line="440" w:lineRule="exact"/>
        <w:rPr>
          <w:rFonts w:ascii="微软雅黑" w:hAnsi="微软雅黑" w:eastAsia="微软雅黑" w:cs="新宋体"/>
          <w:szCs w:val="21"/>
        </w:rPr>
      </w:pPr>
      <w:r>
        <w:rPr>
          <w:rFonts w:hint="eastAsia" w:ascii="微软雅黑" w:hAnsi="微软雅黑" w:eastAsia="微软雅黑" w:cs="新宋体"/>
          <w:szCs w:val="21"/>
        </w:rPr>
        <w:t>学费58000元/人（每1到2个月上1次课，每次2-3天，学制1年）</w:t>
      </w:r>
    </w:p>
    <w:p>
      <w:pPr>
        <w:spacing w:line="440" w:lineRule="exact"/>
        <w:rPr>
          <w:rFonts w:ascii="微软雅黑" w:hAnsi="微软雅黑" w:eastAsia="微软雅黑" w:cs="新宋体"/>
          <w:szCs w:val="21"/>
        </w:rPr>
      </w:pPr>
      <w:r>
        <w:rPr>
          <w:rFonts w:hint="eastAsia" w:ascii="微软雅黑" w:hAnsi="微软雅黑" w:eastAsia="微软雅黑" w:cs="新宋体"/>
          <w:szCs w:val="21"/>
        </w:rPr>
        <w:t>包括培训费、师资、教材、场地、不含食宿，食宿费用自行负担，学校可统一协助安排</w:t>
      </w:r>
    </w:p>
    <w:p>
      <w:pPr>
        <w:spacing w:line="440" w:lineRule="exact"/>
        <w:rPr>
          <w:rFonts w:ascii="微软雅黑" w:hAnsi="微软雅黑" w:eastAsia="微软雅黑" w:cs="新宋体"/>
          <w:szCs w:val="21"/>
        </w:rPr>
      </w:pPr>
    </w:p>
    <w:p>
      <w:pPr>
        <w:spacing w:line="440" w:lineRule="exact"/>
        <w:ind w:left="420" w:leftChars="200"/>
        <w:rPr>
          <w:rFonts w:ascii="微软雅黑" w:hAnsi="微软雅黑" w:eastAsia="微软雅黑" w:cs="新宋体"/>
          <w:szCs w:val="21"/>
        </w:rPr>
      </w:pPr>
      <w:r>
        <w:rPr>
          <w:rFonts w:hint="eastAsia" w:ascii="微软雅黑" w:hAnsi="微软雅黑" w:eastAsia="微软雅黑" w:cs="新宋体"/>
          <w:szCs w:val="21"/>
        </w:rPr>
        <w:t>学费统一汇入北京大学账号：</w:t>
      </w:r>
      <w:r>
        <w:rPr>
          <w:rFonts w:hint="eastAsia" w:ascii="微软雅黑" w:hAnsi="微软雅黑" w:eastAsia="微软雅黑" w:cs="新宋体"/>
          <w:szCs w:val="21"/>
        </w:rPr>
        <w:br w:type="textWrapping"/>
      </w:r>
      <w:r>
        <w:rPr>
          <w:rFonts w:hint="eastAsia" w:ascii="微软雅黑" w:hAnsi="微软雅黑" w:eastAsia="微软雅黑" w:cs="新宋体"/>
          <w:szCs w:val="21"/>
        </w:rPr>
        <w:t>户名：北京大学</w:t>
      </w:r>
      <w:r>
        <w:rPr>
          <w:rFonts w:hint="eastAsia" w:ascii="微软雅黑" w:hAnsi="微软雅黑" w:eastAsia="微软雅黑" w:cs="新宋体"/>
          <w:szCs w:val="21"/>
        </w:rPr>
        <w:br w:type="textWrapping"/>
      </w:r>
      <w:r>
        <w:rPr>
          <w:rFonts w:hint="eastAsia" w:ascii="微软雅黑" w:hAnsi="微软雅黑" w:eastAsia="微软雅黑" w:cs="新宋体"/>
          <w:szCs w:val="21"/>
        </w:rPr>
        <w:t>开户行：工商银行北京海淀西区支行</w:t>
      </w:r>
      <w:r>
        <w:rPr>
          <w:rFonts w:hint="eastAsia" w:ascii="微软雅黑" w:hAnsi="微软雅黑" w:eastAsia="微软雅黑" w:cs="新宋体"/>
          <w:szCs w:val="21"/>
        </w:rPr>
        <w:br w:type="textWrapping"/>
      </w:r>
      <w:r>
        <w:rPr>
          <w:rFonts w:hint="eastAsia" w:ascii="微软雅黑" w:hAnsi="微软雅黑" w:eastAsia="微软雅黑" w:cs="新宋体"/>
          <w:szCs w:val="21"/>
        </w:rPr>
        <w:t>账号：0200004509089131151</w:t>
      </w:r>
    </w:p>
    <w:p>
      <w:pPr>
        <w:spacing w:line="440" w:lineRule="exact"/>
        <w:rPr>
          <w:rFonts w:ascii="微软雅黑" w:hAnsi="微软雅黑" w:eastAsia="微软雅黑" w:cs="新宋体"/>
          <w:szCs w:val="21"/>
        </w:rPr>
      </w:pPr>
    </w:p>
    <w:p>
      <w:pPr>
        <w:spacing w:line="440" w:lineRule="exact"/>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76672" behindDoc="0" locked="0" layoutInCell="1" allowOverlap="1">
                <wp:simplePos x="0" y="0"/>
                <wp:positionH relativeFrom="column">
                  <wp:posOffset>-126365</wp:posOffset>
                </wp:positionH>
                <wp:positionV relativeFrom="paragraph">
                  <wp:posOffset>191135</wp:posOffset>
                </wp:positionV>
                <wp:extent cx="1870710" cy="733425"/>
                <wp:effectExtent l="0" t="0" r="0" b="9525"/>
                <wp:wrapNone/>
                <wp:docPr id="8" name="Group 111"/>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9" name="Group 100"/>
                        <wpg:cNvGrpSpPr/>
                        <wpg:grpSpPr>
                          <a:xfrm>
                            <a:off x="1770" y="11205"/>
                            <a:ext cx="2037" cy="1155"/>
                            <a:chOff x="1770" y="11205"/>
                            <a:chExt cx="2037" cy="1155"/>
                          </a:xfrm>
                          <a:effectLst/>
                        </wpg:grpSpPr>
                        <wps:wsp>
                          <wps:cNvPr id="10" name="AutoShape 101"/>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11" name="Text Box 102"/>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证书</w:t>
                                </w:r>
                              </w:p>
                            </w:txbxContent>
                          </wps:txbx>
                          <wps:bodyPr rot="0" vert="horz" wrap="square" lIns="91440" tIns="45720" rIns="91440" bIns="45720" anchor="t" anchorCtr="0" upright="1">
                            <a:spAutoFit/>
                          </wps:bodyPr>
                        </wps:wsp>
                      </wpg:grpSp>
                      <wps:wsp>
                        <wps:cNvPr id="12" name="Text Box 103"/>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颁发</w:t>
                              </w:r>
                            </w:p>
                          </w:txbxContent>
                        </wps:txbx>
                        <wps:bodyPr rot="0" vert="horz" wrap="square" lIns="91440" tIns="45720" rIns="91440" bIns="45720" anchor="t" anchorCtr="0" upright="1">
                          <a:spAutoFit/>
                        </wps:bodyPr>
                      </wps:wsp>
                    </wpg:wgp>
                  </a:graphicData>
                </a:graphic>
              </wp:anchor>
            </w:drawing>
          </mc:Choice>
          <mc:Fallback>
            <w:pict>
              <v:group id="Group 111" o:spid="_x0000_s1026" o:spt="203" style="position:absolute;left:0pt;margin-left:-9.95pt;margin-top:15.05pt;height:57.75pt;width:147.3pt;z-index:251676672;mso-width-relative:page;mso-height-relative:page;" coordorigin="1770,11205" coordsize="2946,1155" o:gfxdata="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Egw9E2gAAAAoBAAAPAAAAAAAAAAEAIAAAACIAAABkcnMvZG93bnJl&#10;di54bWxQSwECFAAUAAAACACHTuJA+0srQRgDAAA3CwAADgAAAAAAAAABACAAAAApAQAAZHJzL2Uy&#10;b0RvYy54bWxQSwUGAAAAAAYABgBZAQAAswYAAAAA&#10;">
                <o:lock v:ext="edit" aspectratio="f"/>
                <v:group id="Group 100" o:spid="_x0000_s1026" o:spt="203" style="position:absolute;left:1770;top:11205;height:1155;width:2037;" coordorigin="1770,11205" coordsize="2037,1155"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oundrect id="AutoShape 101" o:spid="_x0000_s1026" o:spt="2" style="position:absolute;left:1770;top:11205;height:1155;width:1815;" fillcolor="#C00000" filled="t" stroked="f" coordsize="21600,21600" arcsize="0.166666666666667" o:gfxdata="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982S/&#10;AAAA2wAAAA8AAAAAAAAAAQAgAAAAIgAAAGRycy9kb3ducmV2LnhtbFBLAQIUABQAAAAIAIdO4kAz&#10;LwWeOwAAADkAAAAQAAAAAAAAAAEAIAAAAA4BAABkcnMvc2hhcGV4bWwueG1sUEsFBgAAAAAGAAYA&#10;WwEAALgDAAAAAA==&#10;">
                    <v:fill on="t" focussize="0,0"/>
                    <v:stroke on="f"/>
                    <v:imagedata o:title=""/>
                    <o:lock v:ext="edit" aspectratio="f"/>
                  </v:roundrect>
                  <v:shape id="Text Box 102" o:spid="_x0000_s1026" o:spt="202" type="#_x0000_t202" style="position:absolute;left:2541;top:11220;height:1080;width:1266;"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证书</w:t>
                          </w:r>
                        </w:p>
                      </w:txbxContent>
                    </v:textbox>
                  </v:shape>
                </v:group>
                <v:shape id="Text Box 103" o:spid="_x0000_s1026" o:spt="202" type="#_x0000_t202" style="position:absolute;left:3450;top:11235;height:1080;width:1266;"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颁发</w:t>
                        </w:r>
                      </w:p>
                    </w:txbxContent>
                  </v:textbox>
                </v:shape>
              </v:group>
            </w:pict>
          </mc:Fallback>
        </mc:AlternateContent>
      </w:r>
    </w:p>
    <w:p>
      <w:pPr>
        <w:spacing w:line="440" w:lineRule="exact"/>
        <w:rPr>
          <w:rFonts w:ascii="微软雅黑" w:hAnsi="微软雅黑" w:eastAsia="微软雅黑"/>
          <w:b/>
          <w:color w:val="C00000"/>
          <w:sz w:val="36"/>
          <w:szCs w:val="36"/>
        </w:rPr>
      </w:pPr>
    </w:p>
    <w:p>
      <w:pPr>
        <w:spacing w:line="440" w:lineRule="exact"/>
        <w:rPr>
          <w:rFonts w:ascii="微软雅黑" w:hAnsi="微软雅黑" w:eastAsia="微软雅黑" w:cs="新宋体"/>
          <w:szCs w:val="21"/>
        </w:rPr>
      </w:pPr>
    </w:p>
    <w:p>
      <w:pPr>
        <w:spacing w:line="440" w:lineRule="exact"/>
        <w:rPr>
          <w:rFonts w:ascii="微软雅黑" w:hAnsi="微软雅黑" w:eastAsia="微软雅黑" w:cs="新宋体"/>
          <w:szCs w:val="21"/>
        </w:rPr>
      </w:pPr>
    </w:p>
    <w:p>
      <w:pPr>
        <w:spacing w:line="440" w:lineRule="exact"/>
        <w:rPr>
          <w:rFonts w:ascii="微软雅黑" w:hAnsi="微软雅黑" w:eastAsia="微软雅黑" w:cs="新宋体"/>
          <w:szCs w:val="21"/>
        </w:rPr>
      </w:pPr>
      <w:r>
        <w:rPr>
          <w:rFonts w:hint="eastAsia" w:ascii="微软雅黑" w:hAnsi="微软雅黑" w:eastAsia="微软雅黑" w:cs="新宋体"/>
          <w:szCs w:val="21"/>
        </w:rPr>
        <w:t>参加课程学习者，经核准成绩合格者颁发《北京大学医疗产业领军人才研修班》结业证书，证书统一编号。结业证书可按证书编号在北京大学继续教育部网上查询。</w:t>
      </w:r>
    </w:p>
    <w:p>
      <w:pPr>
        <w:spacing w:line="440" w:lineRule="exact"/>
        <w:rPr>
          <w:rFonts w:ascii="微软雅黑" w:hAnsi="微软雅黑" w:eastAsia="微软雅黑"/>
          <w:b/>
          <w:color w:val="C00000"/>
          <w:sz w:val="36"/>
          <w:szCs w:val="36"/>
        </w:rPr>
      </w:pPr>
      <w:r>
        <w:rPr>
          <w:rFonts w:ascii="微软雅黑" w:hAnsi="微软雅黑" w:eastAsia="微软雅黑"/>
          <w:b/>
          <w:color w:val="C00000"/>
          <w:sz w:val="36"/>
          <w:szCs w:val="36"/>
        </w:rPr>
        <mc:AlternateContent>
          <mc:Choice Requires="wpg">
            <w:drawing>
              <wp:anchor distT="0" distB="0" distL="114300" distR="114300" simplePos="0" relativeHeight="251674624" behindDoc="0" locked="0" layoutInCell="1" allowOverlap="1">
                <wp:simplePos x="0" y="0"/>
                <wp:positionH relativeFrom="column">
                  <wp:posOffset>-120015</wp:posOffset>
                </wp:positionH>
                <wp:positionV relativeFrom="paragraph">
                  <wp:posOffset>187325</wp:posOffset>
                </wp:positionV>
                <wp:extent cx="1870710" cy="733425"/>
                <wp:effectExtent l="0" t="0" r="0" b="9525"/>
                <wp:wrapNone/>
                <wp:docPr id="3" name="Group 95"/>
                <wp:cNvGraphicFramePr/>
                <a:graphic xmlns:a="http://schemas.openxmlformats.org/drawingml/2006/main">
                  <a:graphicData uri="http://schemas.microsoft.com/office/word/2010/wordprocessingGroup">
                    <wpg:wgp>
                      <wpg:cNvGrpSpPr/>
                      <wpg:grpSpPr>
                        <a:xfrm>
                          <a:off x="0" y="0"/>
                          <a:ext cx="1870710" cy="733425"/>
                          <a:chOff x="1770" y="11205"/>
                          <a:chExt cx="2946" cy="1155"/>
                        </a:xfrm>
                        <a:effectLst/>
                      </wpg:grpSpPr>
                      <wpg:grpSp>
                        <wpg:cNvPr id="4" name="Group 100"/>
                        <wpg:cNvGrpSpPr/>
                        <wpg:grpSpPr>
                          <a:xfrm>
                            <a:off x="1770" y="11205"/>
                            <a:ext cx="2037" cy="1155"/>
                            <a:chOff x="1770" y="11205"/>
                            <a:chExt cx="2037" cy="1155"/>
                          </a:xfrm>
                          <a:effectLst/>
                        </wpg:grpSpPr>
                        <wps:wsp>
                          <wps:cNvPr id="5" name="AutoShape 101"/>
                          <wps:cNvSpPr>
                            <a:spLocks noChangeArrowheads="1"/>
                          </wps:cNvSpPr>
                          <wps:spPr bwMode="auto">
                            <a:xfrm>
                              <a:off x="1770" y="11205"/>
                              <a:ext cx="1815" cy="1155"/>
                            </a:xfrm>
                            <a:prstGeom prst="roundRect">
                              <a:avLst>
                                <a:gd name="adj" fmla="val 16667"/>
                              </a:avLst>
                            </a:prstGeom>
                            <a:solidFill>
                              <a:srgbClr val="C00000"/>
                            </a:solidFill>
                            <a:ln>
                              <a:noFill/>
                            </a:ln>
                            <a:effectLst/>
                          </wps:spPr>
                          <wps:bodyPr rot="0" vert="horz" wrap="square" lIns="91440" tIns="45720" rIns="91440" bIns="45720" anchor="t" anchorCtr="0" upright="1">
                            <a:noAutofit/>
                          </wps:bodyPr>
                        </wps:wsp>
                        <wps:wsp>
                          <wps:cNvPr id="6" name="Text Box 102"/>
                          <wps:cNvSpPr txBox="1">
                            <a:spLocks noChangeArrowheads="1"/>
                          </wps:cNvSpPr>
                          <wps:spPr bwMode="auto">
                            <a:xfrm>
                              <a:off x="2541" y="11220"/>
                              <a:ext cx="1266" cy="1080"/>
                            </a:xfrm>
                            <a:prstGeom prst="rect">
                              <a:avLst/>
                            </a:prstGeom>
                            <a:noFill/>
                            <a:ln>
                              <a:noFill/>
                            </a:ln>
                            <a:effectLst/>
                          </wps:spPr>
                          <wps:txbx>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报名</w:t>
                                </w:r>
                              </w:p>
                            </w:txbxContent>
                          </wps:txbx>
                          <wps:bodyPr rot="0" vert="horz" wrap="square" lIns="91440" tIns="45720" rIns="91440" bIns="45720" anchor="t" anchorCtr="0" upright="1">
                            <a:spAutoFit/>
                          </wps:bodyPr>
                        </wps:wsp>
                      </wpg:grpSp>
                      <wps:wsp>
                        <wps:cNvPr id="7" name="Text Box 103"/>
                        <wps:cNvSpPr txBox="1">
                          <a:spLocks noChangeArrowheads="1"/>
                        </wps:cNvSpPr>
                        <wps:spPr bwMode="auto">
                          <a:xfrm>
                            <a:off x="3450" y="11235"/>
                            <a:ext cx="1266" cy="1080"/>
                          </a:xfrm>
                          <a:prstGeom prst="rect">
                            <a:avLst/>
                          </a:prstGeom>
                          <a:noFill/>
                          <a:ln>
                            <a:noFill/>
                          </a:ln>
                          <a:effectLst/>
                        </wps:spPr>
                        <wps:txbx>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咨询</w:t>
                              </w:r>
                            </w:p>
                          </w:txbxContent>
                        </wps:txbx>
                        <wps:bodyPr rot="0" vert="horz" wrap="square" lIns="91440" tIns="45720" rIns="91440" bIns="45720" anchor="t" anchorCtr="0" upright="1">
                          <a:spAutoFit/>
                        </wps:bodyPr>
                      </wps:wsp>
                    </wpg:wgp>
                  </a:graphicData>
                </a:graphic>
              </wp:anchor>
            </w:drawing>
          </mc:Choice>
          <mc:Fallback>
            <w:pict>
              <v:group id="Group 95" o:spid="_x0000_s1026" o:spt="203" style="position:absolute;left:0pt;margin-left:-9.45pt;margin-top:14.75pt;height:57.75pt;width:147.3pt;z-index:251674624;mso-width-relative:page;mso-height-relative:page;" coordorigin="1770,11205" coordsize="2946,1155" o:gfxdata="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EKQLt/bAAAACgEAAA8AAAAAAAAAAQAgAAAAIgAAAGRycy9kb3du&#10;cmV2LnhtbFBLAQIUABQAAAAIAIdO4kB4I2cFGQMAADMLAAAOAAAAAAAAAAEAIAAAACoBAABkcnMv&#10;ZTJvRG9jLnhtbFBLBQYAAAAABgAGAFkBAAC1BgAAAAA=&#10;">
                <o:lock v:ext="edit" aspectratio="f"/>
                <v:group id="Group 100" o:spid="_x0000_s1026" o:spt="203" style="position:absolute;left:1770;top:11205;height:1155;width:2037;" coordorigin="1770,11205" coordsize="2037,1155"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oundrect id="AutoShape 101" o:spid="_x0000_s1026" o:spt="2" style="position:absolute;left:1770;top:11205;height:1155;width:1815;" fillcolor="#C00000" filled="t" stroked="f" coordsize="21600,21600" arcsize="0.166666666666667" o:gfxdata="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k/qLsAAADa&#10;AAAADwAAAAAAAAABACAAAAAiAAAAZHJzL2Rvd25yZXYueG1sUEsBAhQAFAAAAAgAh07iQDMvBZ47&#10;AAAAOQAAABAAAAAAAAAAAQAgAAAACgEAAGRycy9zaGFwZXhtbC54bWxQSwUGAAAAAAYABgBbAQAA&#10;tAMAAAAA&#10;">
                    <v:fill on="t" focussize="0,0"/>
                    <v:stroke on="f"/>
                    <v:imagedata o:title=""/>
                    <o:lock v:ext="edit" aspectratio="f"/>
                  </v:roundrect>
                  <v:shape id="Text Box 102" o:spid="_x0000_s1026" o:spt="202" type="#_x0000_t202" style="position:absolute;left:2541;top:11220;height:1080;width:1266;" filled="f" stroked="f" coordsize="21600,21600" o:gfxdata="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vn+r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rPr>
                              <w:rFonts w:ascii="微软雅黑" w:hAnsi="微软雅黑" w:eastAsia="微软雅黑"/>
                              <w:b/>
                              <w:color w:val="CCE8CF"/>
                              <w:sz w:val="44"/>
                              <w:szCs w:val="44"/>
                            </w:rPr>
                          </w:pPr>
                          <w:r>
                            <w:rPr>
                              <w:rFonts w:hint="eastAsia" w:ascii="微软雅黑" w:hAnsi="微软雅黑" w:eastAsia="微软雅黑"/>
                              <w:b/>
                              <w:color w:val="CCE8CF"/>
                              <w:sz w:val="44"/>
                              <w:szCs w:val="44"/>
                            </w:rPr>
                            <w:t>报名</w:t>
                          </w:r>
                        </w:p>
                      </w:txbxContent>
                    </v:textbox>
                  </v:shape>
                </v:group>
                <v:shape id="Text Box 103" o:spid="_x0000_s1026" o:spt="202" type="#_x0000_t202" style="position:absolute;left:3450;top:11235;height:1080;width:1266;"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rPr>
                            <w:rFonts w:ascii="微软雅黑" w:hAnsi="微软雅黑" w:eastAsia="微软雅黑"/>
                            <w:b/>
                            <w:color w:val="C00000"/>
                            <w:sz w:val="44"/>
                            <w:szCs w:val="44"/>
                          </w:rPr>
                        </w:pPr>
                        <w:r>
                          <w:rPr>
                            <w:rFonts w:hint="eastAsia" w:ascii="微软雅黑" w:hAnsi="微软雅黑" w:eastAsia="微软雅黑"/>
                            <w:b/>
                            <w:color w:val="C00000"/>
                            <w:sz w:val="44"/>
                            <w:szCs w:val="44"/>
                          </w:rPr>
                          <w:t>咨询</w:t>
                        </w:r>
                      </w:p>
                    </w:txbxContent>
                  </v:textbox>
                </v:shape>
              </v:group>
            </w:pict>
          </mc:Fallback>
        </mc:AlternateContent>
      </w:r>
    </w:p>
    <w:p>
      <w:pPr>
        <w:spacing w:line="440" w:lineRule="exact"/>
        <w:rPr>
          <w:rFonts w:ascii="微软雅黑" w:hAnsi="微软雅黑" w:eastAsia="微软雅黑"/>
          <w:b/>
          <w:color w:val="C00000"/>
          <w:sz w:val="36"/>
          <w:szCs w:val="36"/>
        </w:rPr>
      </w:pPr>
    </w:p>
    <w:p>
      <w:pPr>
        <w:spacing w:line="440" w:lineRule="exact"/>
        <w:rPr>
          <w:rFonts w:ascii="微软雅黑" w:hAnsi="微软雅黑" w:eastAsia="微软雅黑"/>
          <w:b/>
          <w:color w:val="C00000"/>
          <w:sz w:val="36"/>
          <w:szCs w:val="36"/>
        </w:rPr>
      </w:pPr>
    </w:p>
    <w:p>
      <w:pPr>
        <w:spacing w:line="440" w:lineRule="exact"/>
        <w:rPr>
          <w:rFonts w:ascii="微软雅黑" w:hAnsi="微软雅黑" w:eastAsia="微软雅黑"/>
          <w:b/>
          <w:color w:val="C00000"/>
          <w:sz w:val="36"/>
          <w:szCs w:val="36"/>
        </w:rPr>
      </w:pPr>
    </w:p>
    <w:p>
      <w:pPr>
        <w:spacing w:line="440" w:lineRule="exact"/>
        <w:ind w:firstLine="420" w:firstLineChars="200"/>
        <w:rPr>
          <w:rFonts w:hint="eastAsia" w:ascii="微软雅黑" w:hAnsi="微软雅黑" w:eastAsia="微软雅黑" w:cs="新宋体"/>
          <w:szCs w:val="21"/>
          <w:lang w:val="en-US" w:eastAsia="zh-CN"/>
        </w:rPr>
      </w:pPr>
      <w:r>
        <w:rPr>
          <w:rFonts w:hint="eastAsia" w:ascii="微软雅黑" w:hAnsi="微软雅黑" w:eastAsia="微软雅黑" w:cs="新宋体"/>
          <w:szCs w:val="21"/>
        </w:rPr>
        <w:t>联 系 人：</w:t>
      </w:r>
      <w:r>
        <w:rPr>
          <w:rFonts w:hint="eastAsia" w:ascii="微软雅黑" w:hAnsi="微软雅黑" w:eastAsia="微软雅黑" w:cs="新宋体"/>
          <w:szCs w:val="21"/>
          <w:lang w:eastAsia="zh-CN"/>
        </w:rPr>
        <w:t>王老师</w:t>
      </w:r>
    </w:p>
    <w:p>
      <w:pPr>
        <w:spacing w:line="440" w:lineRule="exact"/>
        <w:ind w:firstLine="420" w:firstLineChars="200"/>
        <w:rPr>
          <w:rFonts w:ascii="微软雅黑" w:hAnsi="微软雅黑" w:eastAsia="微软雅黑" w:cs="新宋体"/>
          <w:szCs w:val="21"/>
        </w:rPr>
      </w:pPr>
      <w:r>
        <w:rPr>
          <w:rFonts w:hint="eastAsia" w:ascii="微软雅黑" w:hAnsi="微软雅黑" w:eastAsia="微软雅黑" w:cs="新宋体"/>
          <w:szCs w:val="21"/>
        </w:rPr>
        <w:t>电    话：18511352185</w:t>
      </w:r>
      <w:bookmarkStart w:id="3" w:name="_GoBack"/>
      <w:bookmarkEnd w:id="3"/>
    </w:p>
    <w:sectPr>
      <w:headerReference r:id="rId3" w:type="default"/>
      <w:pgSz w:w="11906" w:h="16838"/>
      <w:pgMar w:top="1276" w:right="1274" w:bottom="567" w:left="1276" w:header="851" w:footer="879"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微软雅黑" w:hAnsi="微软雅黑" w:eastAsia="微软雅黑"/>
        <w:sz w:val="21"/>
        <w:szCs w:val="21"/>
      </w:rPr>
    </w:pPr>
    <w:r>
      <w:rPr>
        <w:rFonts w:ascii="微软雅黑" w:hAnsi="微软雅黑" w:eastAsia="微软雅黑"/>
        <w:sz w:val="21"/>
        <w:szCs w:val="21"/>
      </w:rPr>
      <w:drawing>
        <wp:anchor distT="0" distB="0" distL="114300" distR="114300" simplePos="0" relativeHeight="251658240" behindDoc="0" locked="0" layoutInCell="1" allowOverlap="1">
          <wp:simplePos x="0" y="0"/>
          <wp:positionH relativeFrom="column">
            <wp:posOffset>-452755</wp:posOffset>
          </wp:positionH>
          <wp:positionV relativeFrom="paragraph">
            <wp:posOffset>-349885</wp:posOffset>
          </wp:positionV>
          <wp:extent cx="1405255" cy="504825"/>
          <wp:effectExtent l="0" t="0" r="4445" b="9525"/>
          <wp:wrapSquare wrapText="bothSides"/>
          <wp:docPr id="33"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页眉"/>
                  <pic:cNvPicPr>
                    <a:picLocks noChangeAspect="1"/>
                  </pic:cNvPicPr>
                </pic:nvPicPr>
                <pic:blipFill>
                  <a:blip r:embed="rId1"/>
                  <a:stretch>
                    <a:fillRect/>
                  </a:stretch>
                </pic:blipFill>
                <pic:spPr>
                  <a:xfrm>
                    <a:off x="0" y="0"/>
                    <a:ext cx="1405255" cy="504825"/>
                  </a:xfrm>
                  <a:prstGeom prst="rect">
                    <a:avLst/>
                  </a:prstGeom>
                  <a:noFill/>
                  <a:ln>
                    <a:noFill/>
                  </a:ln>
                </pic:spPr>
              </pic:pic>
            </a:graphicData>
          </a:graphic>
        </wp:anchor>
      </w:drawing>
    </w:r>
    <w:r>
      <w:rPr>
        <w:rFonts w:ascii="微软雅黑" w:hAnsi="微软雅黑" w:eastAsia="微软雅黑"/>
        <w:sz w:val="21"/>
        <w:szCs w:val="21"/>
      </w:rPr>
      <w:t>北京大学</w:t>
    </w:r>
    <w:r>
      <w:rPr>
        <w:rFonts w:hint="eastAsia" w:ascii="微软雅黑" w:hAnsi="微软雅黑" w:eastAsia="微软雅黑"/>
        <w:sz w:val="21"/>
        <w:szCs w:val="21"/>
      </w:rPr>
      <w:t>医疗</w:t>
    </w:r>
    <w:r>
      <w:rPr>
        <w:rFonts w:ascii="微软雅黑" w:hAnsi="微软雅黑" w:eastAsia="微软雅黑"/>
        <w:sz w:val="21"/>
        <w:szCs w:val="21"/>
      </w:rPr>
      <w:t>产业领军人才教研室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6BCA"/>
    <w:multiLevelType w:val="multilevel"/>
    <w:tmpl w:val="5FD66BCA"/>
    <w:lvl w:ilvl="0" w:tentative="0">
      <w:start w:val="1"/>
      <w:numFmt w:val="bullet"/>
      <w:lvlText w:val="•"/>
      <w:lvlJc w:val="left"/>
      <w:pPr>
        <w:tabs>
          <w:tab w:val="left" w:pos="644"/>
        </w:tabs>
        <w:ind w:left="644"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1">
    <w:nsid w:val="77107F22"/>
    <w:multiLevelType w:val="multilevel"/>
    <w:tmpl w:val="77107F22"/>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A41"/>
    <w:rsid w:val="00017481"/>
    <w:rsid w:val="0002115D"/>
    <w:rsid w:val="00030216"/>
    <w:rsid w:val="00031157"/>
    <w:rsid w:val="0003120C"/>
    <w:rsid w:val="000314D3"/>
    <w:rsid w:val="00031D13"/>
    <w:rsid w:val="0003250B"/>
    <w:rsid w:val="0003285A"/>
    <w:rsid w:val="00032DC8"/>
    <w:rsid w:val="000333C8"/>
    <w:rsid w:val="00034287"/>
    <w:rsid w:val="00036877"/>
    <w:rsid w:val="000476A6"/>
    <w:rsid w:val="000479AB"/>
    <w:rsid w:val="00053EDB"/>
    <w:rsid w:val="000550B4"/>
    <w:rsid w:val="00056A9D"/>
    <w:rsid w:val="00056B1F"/>
    <w:rsid w:val="000642CB"/>
    <w:rsid w:val="000668B8"/>
    <w:rsid w:val="00074A34"/>
    <w:rsid w:val="00077C6B"/>
    <w:rsid w:val="00080B9C"/>
    <w:rsid w:val="00080E3A"/>
    <w:rsid w:val="0008563A"/>
    <w:rsid w:val="0008688A"/>
    <w:rsid w:val="000A3CA7"/>
    <w:rsid w:val="000A571B"/>
    <w:rsid w:val="000C614A"/>
    <w:rsid w:val="000C6EFC"/>
    <w:rsid w:val="000D6609"/>
    <w:rsid w:val="000D6A8D"/>
    <w:rsid w:val="000E1CEF"/>
    <w:rsid w:val="000E3AA9"/>
    <w:rsid w:val="000E4704"/>
    <w:rsid w:val="000E55B2"/>
    <w:rsid w:val="000E64CE"/>
    <w:rsid w:val="00107E53"/>
    <w:rsid w:val="00114842"/>
    <w:rsid w:val="001179CF"/>
    <w:rsid w:val="001412DD"/>
    <w:rsid w:val="00145AD0"/>
    <w:rsid w:val="001476E9"/>
    <w:rsid w:val="00154CB5"/>
    <w:rsid w:val="001618B1"/>
    <w:rsid w:val="00166A93"/>
    <w:rsid w:val="00172A27"/>
    <w:rsid w:val="0017777B"/>
    <w:rsid w:val="00180F18"/>
    <w:rsid w:val="0018324C"/>
    <w:rsid w:val="00185A5E"/>
    <w:rsid w:val="001865EE"/>
    <w:rsid w:val="0019210F"/>
    <w:rsid w:val="00192DBB"/>
    <w:rsid w:val="0019377E"/>
    <w:rsid w:val="001A379B"/>
    <w:rsid w:val="001B25F9"/>
    <w:rsid w:val="001B33F3"/>
    <w:rsid w:val="001C1A8E"/>
    <w:rsid w:val="001C36A3"/>
    <w:rsid w:val="001D22ED"/>
    <w:rsid w:val="001D74EE"/>
    <w:rsid w:val="001E0FFD"/>
    <w:rsid w:val="001F2579"/>
    <w:rsid w:val="001F4826"/>
    <w:rsid w:val="001F5D1A"/>
    <w:rsid w:val="001F7342"/>
    <w:rsid w:val="001F7B29"/>
    <w:rsid w:val="00200293"/>
    <w:rsid w:val="00203517"/>
    <w:rsid w:val="00206FB8"/>
    <w:rsid w:val="00207D9C"/>
    <w:rsid w:val="0021155D"/>
    <w:rsid w:val="002137E6"/>
    <w:rsid w:val="00215BC4"/>
    <w:rsid w:val="0022035A"/>
    <w:rsid w:val="002218B1"/>
    <w:rsid w:val="00222BD0"/>
    <w:rsid w:val="00225AF3"/>
    <w:rsid w:val="00226367"/>
    <w:rsid w:val="00233530"/>
    <w:rsid w:val="00237017"/>
    <w:rsid w:val="00237877"/>
    <w:rsid w:val="00246F25"/>
    <w:rsid w:val="00252549"/>
    <w:rsid w:val="00272577"/>
    <w:rsid w:val="00273490"/>
    <w:rsid w:val="00286A2A"/>
    <w:rsid w:val="00290C6B"/>
    <w:rsid w:val="00294A55"/>
    <w:rsid w:val="002950D6"/>
    <w:rsid w:val="002A1739"/>
    <w:rsid w:val="002A2BFC"/>
    <w:rsid w:val="002A426E"/>
    <w:rsid w:val="002B54B4"/>
    <w:rsid w:val="002C0043"/>
    <w:rsid w:val="002C24A7"/>
    <w:rsid w:val="002C4EBA"/>
    <w:rsid w:val="002D517B"/>
    <w:rsid w:val="002F0CC2"/>
    <w:rsid w:val="002F12C5"/>
    <w:rsid w:val="003115BD"/>
    <w:rsid w:val="003335A2"/>
    <w:rsid w:val="00340C27"/>
    <w:rsid w:val="00353B56"/>
    <w:rsid w:val="00353BC7"/>
    <w:rsid w:val="003572C5"/>
    <w:rsid w:val="00365D34"/>
    <w:rsid w:val="003670E0"/>
    <w:rsid w:val="00367BDA"/>
    <w:rsid w:val="00393183"/>
    <w:rsid w:val="0039473F"/>
    <w:rsid w:val="00394912"/>
    <w:rsid w:val="003A4B61"/>
    <w:rsid w:val="003A696E"/>
    <w:rsid w:val="003B4918"/>
    <w:rsid w:val="003C10D8"/>
    <w:rsid w:val="003C210F"/>
    <w:rsid w:val="003C64B8"/>
    <w:rsid w:val="003C7CCF"/>
    <w:rsid w:val="003D00C2"/>
    <w:rsid w:val="003D7BCF"/>
    <w:rsid w:val="003E32E0"/>
    <w:rsid w:val="003E67B2"/>
    <w:rsid w:val="003F0146"/>
    <w:rsid w:val="003F5104"/>
    <w:rsid w:val="00415F74"/>
    <w:rsid w:val="00430679"/>
    <w:rsid w:val="0043274A"/>
    <w:rsid w:val="00443979"/>
    <w:rsid w:val="00447116"/>
    <w:rsid w:val="00450DA9"/>
    <w:rsid w:val="00455A97"/>
    <w:rsid w:val="00462790"/>
    <w:rsid w:val="00485C88"/>
    <w:rsid w:val="004873F9"/>
    <w:rsid w:val="004920ED"/>
    <w:rsid w:val="004A06DF"/>
    <w:rsid w:val="004A1C9C"/>
    <w:rsid w:val="004A427D"/>
    <w:rsid w:val="004A473B"/>
    <w:rsid w:val="004A54D6"/>
    <w:rsid w:val="004A5F23"/>
    <w:rsid w:val="004A6BA6"/>
    <w:rsid w:val="004B1C45"/>
    <w:rsid w:val="004B5CE9"/>
    <w:rsid w:val="004C58A8"/>
    <w:rsid w:val="004D6A0A"/>
    <w:rsid w:val="004E1926"/>
    <w:rsid w:val="004E79EC"/>
    <w:rsid w:val="00500798"/>
    <w:rsid w:val="00510834"/>
    <w:rsid w:val="00511240"/>
    <w:rsid w:val="00516188"/>
    <w:rsid w:val="005173AE"/>
    <w:rsid w:val="00520A89"/>
    <w:rsid w:val="00520ABD"/>
    <w:rsid w:val="00523DFB"/>
    <w:rsid w:val="00535873"/>
    <w:rsid w:val="00537E2C"/>
    <w:rsid w:val="00541281"/>
    <w:rsid w:val="005438F7"/>
    <w:rsid w:val="00545594"/>
    <w:rsid w:val="00550677"/>
    <w:rsid w:val="0055254C"/>
    <w:rsid w:val="00567871"/>
    <w:rsid w:val="00573BAA"/>
    <w:rsid w:val="005810BF"/>
    <w:rsid w:val="0058406C"/>
    <w:rsid w:val="005A03DF"/>
    <w:rsid w:val="005A4071"/>
    <w:rsid w:val="005B2C5B"/>
    <w:rsid w:val="005B51AB"/>
    <w:rsid w:val="005D0838"/>
    <w:rsid w:val="005D0D58"/>
    <w:rsid w:val="005D3266"/>
    <w:rsid w:val="005E45CB"/>
    <w:rsid w:val="005F2E7A"/>
    <w:rsid w:val="005F5E68"/>
    <w:rsid w:val="005F7B01"/>
    <w:rsid w:val="005F7E53"/>
    <w:rsid w:val="0060580D"/>
    <w:rsid w:val="0060718D"/>
    <w:rsid w:val="006110A0"/>
    <w:rsid w:val="0062396D"/>
    <w:rsid w:val="00626ED0"/>
    <w:rsid w:val="00641948"/>
    <w:rsid w:val="006521E1"/>
    <w:rsid w:val="00652D00"/>
    <w:rsid w:val="00653572"/>
    <w:rsid w:val="00665602"/>
    <w:rsid w:val="00673CCB"/>
    <w:rsid w:val="006813D6"/>
    <w:rsid w:val="00682B85"/>
    <w:rsid w:val="0068343E"/>
    <w:rsid w:val="00683E12"/>
    <w:rsid w:val="006862B9"/>
    <w:rsid w:val="00694A9B"/>
    <w:rsid w:val="006A4CCE"/>
    <w:rsid w:val="006A6C96"/>
    <w:rsid w:val="006B2C31"/>
    <w:rsid w:val="006B2FA2"/>
    <w:rsid w:val="006B3C05"/>
    <w:rsid w:val="006B5BA5"/>
    <w:rsid w:val="006C346D"/>
    <w:rsid w:val="006C551C"/>
    <w:rsid w:val="006C633A"/>
    <w:rsid w:val="006F37AD"/>
    <w:rsid w:val="006F407D"/>
    <w:rsid w:val="006F7C19"/>
    <w:rsid w:val="007018D6"/>
    <w:rsid w:val="00704A20"/>
    <w:rsid w:val="0071751A"/>
    <w:rsid w:val="00720A59"/>
    <w:rsid w:val="007256EF"/>
    <w:rsid w:val="00727579"/>
    <w:rsid w:val="00727AFD"/>
    <w:rsid w:val="00733B8C"/>
    <w:rsid w:val="00733C9A"/>
    <w:rsid w:val="00734743"/>
    <w:rsid w:val="0073740A"/>
    <w:rsid w:val="00741CB9"/>
    <w:rsid w:val="00743EB7"/>
    <w:rsid w:val="00756189"/>
    <w:rsid w:val="0076585D"/>
    <w:rsid w:val="0077501B"/>
    <w:rsid w:val="007845F9"/>
    <w:rsid w:val="00784773"/>
    <w:rsid w:val="00792D82"/>
    <w:rsid w:val="00793B24"/>
    <w:rsid w:val="007B228A"/>
    <w:rsid w:val="007C4B7E"/>
    <w:rsid w:val="007C6B4B"/>
    <w:rsid w:val="007D2F99"/>
    <w:rsid w:val="007D75C3"/>
    <w:rsid w:val="007E7D0F"/>
    <w:rsid w:val="007F5267"/>
    <w:rsid w:val="00800985"/>
    <w:rsid w:val="008009B8"/>
    <w:rsid w:val="008016A4"/>
    <w:rsid w:val="008025D6"/>
    <w:rsid w:val="00803177"/>
    <w:rsid w:val="00803E6F"/>
    <w:rsid w:val="00804BF3"/>
    <w:rsid w:val="008143DA"/>
    <w:rsid w:val="00815603"/>
    <w:rsid w:val="0082581D"/>
    <w:rsid w:val="008279A8"/>
    <w:rsid w:val="008371BC"/>
    <w:rsid w:val="00837703"/>
    <w:rsid w:val="008417E3"/>
    <w:rsid w:val="0084281F"/>
    <w:rsid w:val="008459E1"/>
    <w:rsid w:val="0085475D"/>
    <w:rsid w:val="0086001E"/>
    <w:rsid w:val="008601F3"/>
    <w:rsid w:val="00861601"/>
    <w:rsid w:val="00862301"/>
    <w:rsid w:val="00865FF8"/>
    <w:rsid w:val="008712DC"/>
    <w:rsid w:val="00872926"/>
    <w:rsid w:val="00877263"/>
    <w:rsid w:val="00877FCA"/>
    <w:rsid w:val="00884C2A"/>
    <w:rsid w:val="00890165"/>
    <w:rsid w:val="00891E13"/>
    <w:rsid w:val="00892B87"/>
    <w:rsid w:val="00897427"/>
    <w:rsid w:val="008A04B2"/>
    <w:rsid w:val="008A486E"/>
    <w:rsid w:val="008A4F95"/>
    <w:rsid w:val="008B5AC4"/>
    <w:rsid w:val="008B5DB4"/>
    <w:rsid w:val="008C088D"/>
    <w:rsid w:val="008C259C"/>
    <w:rsid w:val="008C2995"/>
    <w:rsid w:val="008C6DB6"/>
    <w:rsid w:val="008E15B7"/>
    <w:rsid w:val="008E37DB"/>
    <w:rsid w:val="00912F0A"/>
    <w:rsid w:val="009167A1"/>
    <w:rsid w:val="009273EF"/>
    <w:rsid w:val="0093679C"/>
    <w:rsid w:val="00937AAE"/>
    <w:rsid w:val="00944605"/>
    <w:rsid w:val="00945543"/>
    <w:rsid w:val="00945AB7"/>
    <w:rsid w:val="00947A94"/>
    <w:rsid w:val="00947B5F"/>
    <w:rsid w:val="00947E56"/>
    <w:rsid w:val="00956EB5"/>
    <w:rsid w:val="00963405"/>
    <w:rsid w:val="009654EB"/>
    <w:rsid w:val="0097413A"/>
    <w:rsid w:val="009829F0"/>
    <w:rsid w:val="00982C62"/>
    <w:rsid w:val="00985B10"/>
    <w:rsid w:val="00985F05"/>
    <w:rsid w:val="00987B81"/>
    <w:rsid w:val="00992F39"/>
    <w:rsid w:val="00993A63"/>
    <w:rsid w:val="00995570"/>
    <w:rsid w:val="00995970"/>
    <w:rsid w:val="00995EDF"/>
    <w:rsid w:val="009A095A"/>
    <w:rsid w:val="009A2F1D"/>
    <w:rsid w:val="009B3D12"/>
    <w:rsid w:val="009B415C"/>
    <w:rsid w:val="009B7141"/>
    <w:rsid w:val="009C15B9"/>
    <w:rsid w:val="009C4D4B"/>
    <w:rsid w:val="009C6634"/>
    <w:rsid w:val="009D2F7E"/>
    <w:rsid w:val="009D73DF"/>
    <w:rsid w:val="009E35DA"/>
    <w:rsid w:val="009F67C0"/>
    <w:rsid w:val="00A03A29"/>
    <w:rsid w:val="00A04EC0"/>
    <w:rsid w:val="00A0600F"/>
    <w:rsid w:val="00A20027"/>
    <w:rsid w:val="00A21AE0"/>
    <w:rsid w:val="00A327A5"/>
    <w:rsid w:val="00A3724B"/>
    <w:rsid w:val="00A3751D"/>
    <w:rsid w:val="00A4058B"/>
    <w:rsid w:val="00A52628"/>
    <w:rsid w:val="00A52985"/>
    <w:rsid w:val="00A55162"/>
    <w:rsid w:val="00A730FF"/>
    <w:rsid w:val="00A77C5C"/>
    <w:rsid w:val="00A915F7"/>
    <w:rsid w:val="00AA35B1"/>
    <w:rsid w:val="00AC2203"/>
    <w:rsid w:val="00AC3427"/>
    <w:rsid w:val="00AD0662"/>
    <w:rsid w:val="00AD305B"/>
    <w:rsid w:val="00AD5AB1"/>
    <w:rsid w:val="00AD647B"/>
    <w:rsid w:val="00AE4560"/>
    <w:rsid w:val="00AE5144"/>
    <w:rsid w:val="00AE65E8"/>
    <w:rsid w:val="00AF2210"/>
    <w:rsid w:val="00AF510A"/>
    <w:rsid w:val="00AF5DD2"/>
    <w:rsid w:val="00B02826"/>
    <w:rsid w:val="00B14D9D"/>
    <w:rsid w:val="00B30608"/>
    <w:rsid w:val="00B360B7"/>
    <w:rsid w:val="00B405AF"/>
    <w:rsid w:val="00B40B31"/>
    <w:rsid w:val="00B43103"/>
    <w:rsid w:val="00B47A9A"/>
    <w:rsid w:val="00B60073"/>
    <w:rsid w:val="00B7413B"/>
    <w:rsid w:val="00B744D9"/>
    <w:rsid w:val="00B77277"/>
    <w:rsid w:val="00B81589"/>
    <w:rsid w:val="00B9008F"/>
    <w:rsid w:val="00BA0159"/>
    <w:rsid w:val="00BA70ED"/>
    <w:rsid w:val="00BB050D"/>
    <w:rsid w:val="00BB183C"/>
    <w:rsid w:val="00BB1B73"/>
    <w:rsid w:val="00BB2DDF"/>
    <w:rsid w:val="00BB368A"/>
    <w:rsid w:val="00BB4918"/>
    <w:rsid w:val="00BB7C89"/>
    <w:rsid w:val="00BC3F1B"/>
    <w:rsid w:val="00BD2CC2"/>
    <w:rsid w:val="00BF0A4A"/>
    <w:rsid w:val="00BF2541"/>
    <w:rsid w:val="00BF2A84"/>
    <w:rsid w:val="00BF7F9D"/>
    <w:rsid w:val="00C02C75"/>
    <w:rsid w:val="00C05327"/>
    <w:rsid w:val="00C070FA"/>
    <w:rsid w:val="00C10814"/>
    <w:rsid w:val="00C13453"/>
    <w:rsid w:val="00C176A7"/>
    <w:rsid w:val="00C23893"/>
    <w:rsid w:val="00C41B24"/>
    <w:rsid w:val="00C504D7"/>
    <w:rsid w:val="00C60864"/>
    <w:rsid w:val="00C630F9"/>
    <w:rsid w:val="00C649B0"/>
    <w:rsid w:val="00C77178"/>
    <w:rsid w:val="00C83D3F"/>
    <w:rsid w:val="00CA17B4"/>
    <w:rsid w:val="00CA19D2"/>
    <w:rsid w:val="00CA694B"/>
    <w:rsid w:val="00CB233C"/>
    <w:rsid w:val="00CC02E3"/>
    <w:rsid w:val="00CC2C52"/>
    <w:rsid w:val="00CC6A8E"/>
    <w:rsid w:val="00CD13C1"/>
    <w:rsid w:val="00CD19D1"/>
    <w:rsid w:val="00CD63D4"/>
    <w:rsid w:val="00CD69F6"/>
    <w:rsid w:val="00CE3872"/>
    <w:rsid w:val="00CE542C"/>
    <w:rsid w:val="00CE64A2"/>
    <w:rsid w:val="00CF09A5"/>
    <w:rsid w:val="00CF5DC5"/>
    <w:rsid w:val="00CF7EE0"/>
    <w:rsid w:val="00D039AE"/>
    <w:rsid w:val="00D0436E"/>
    <w:rsid w:val="00D10CB1"/>
    <w:rsid w:val="00D11038"/>
    <w:rsid w:val="00D14B13"/>
    <w:rsid w:val="00D15E27"/>
    <w:rsid w:val="00D23F05"/>
    <w:rsid w:val="00D24DE5"/>
    <w:rsid w:val="00D27B66"/>
    <w:rsid w:val="00D303D7"/>
    <w:rsid w:val="00D30DF0"/>
    <w:rsid w:val="00D339D6"/>
    <w:rsid w:val="00D33C93"/>
    <w:rsid w:val="00D37C4D"/>
    <w:rsid w:val="00D6047F"/>
    <w:rsid w:val="00D70765"/>
    <w:rsid w:val="00D76344"/>
    <w:rsid w:val="00D807F4"/>
    <w:rsid w:val="00D873E7"/>
    <w:rsid w:val="00D93A65"/>
    <w:rsid w:val="00DA3F4F"/>
    <w:rsid w:val="00DA511E"/>
    <w:rsid w:val="00DB2499"/>
    <w:rsid w:val="00DC0FAE"/>
    <w:rsid w:val="00DC10B2"/>
    <w:rsid w:val="00DC31FB"/>
    <w:rsid w:val="00DC5EB6"/>
    <w:rsid w:val="00DE29D6"/>
    <w:rsid w:val="00DE3CF5"/>
    <w:rsid w:val="00DE4752"/>
    <w:rsid w:val="00DF1581"/>
    <w:rsid w:val="00DF24AF"/>
    <w:rsid w:val="00DF442F"/>
    <w:rsid w:val="00E02411"/>
    <w:rsid w:val="00E041C0"/>
    <w:rsid w:val="00E0559C"/>
    <w:rsid w:val="00E12CB9"/>
    <w:rsid w:val="00E13E9F"/>
    <w:rsid w:val="00E147E1"/>
    <w:rsid w:val="00E16216"/>
    <w:rsid w:val="00E209E8"/>
    <w:rsid w:val="00E20A9D"/>
    <w:rsid w:val="00E20D00"/>
    <w:rsid w:val="00E30551"/>
    <w:rsid w:val="00E3178A"/>
    <w:rsid w:val="00E32A8B"/>
    <w:rsid w:val="00E4182A"/>
    <w:rsid w:val="00E42AE6"/>
    <w:rsid w:val="00E449C3"/>
    <w:rsid w:val="00E56677"/>
    <w:rsid w:val="00E5717B"/>
    <w:rsid w:val="00E60B89"/>
    <w:rsid w:val="00E65E81"/>
    <w:rsid w:val="00E70DDE"/>
    <w:rsid w:val="00E7123F"/>
    <w:rsid w:val="00E75870"/>
    <w:rsid w:val="00E77F44"/>
    <w:rsid w:val="00E8357E"/>
    <w:rsid w:val="00E84126"/>
    <w:rsid w:val="00E9083D"/>
    <w:rsid w:val="00E927D5"/>
    <w:rsid w:val="00EA32EA"/>
    <w:rsid w:val="00EA3CDB"/>
    <w:rsid w:val="00EB54BB"/>
    <w:rsid w:val="00EC75E5"/>
    <w:rsid w:val="00ED07C9"/>
    <w:rsid w:val="00ED1FEF"/>
    <w:rsid w:val="00EE1BEE"/>
    <w:rsid w:val="00EF65D7"/>
    <w:rsid w:val="00F0348C"/>
    <w:rsid w:val="00F052C7"/>
    <w:rsid w:val="00F154CF"/>
    <w:rsid w:val="00F21BF7"/>
    <w:rsid w:val="00F27784"/>
    <w:rsid w:val="00F32156"/>
    <w:rsid w:val="00F32A71"/>
    <w:rsid w:val="00F34237"/>
    <w:rsid w:val="00F354F8"/>
    <w:rsid w:val="00F3626D"/>
    <w:rsid w:val="00F43C45"/>
    <w:rsid w:val="00F65A5B"/>
    <w:rsid w:val="00F66782"/>
    <w:rsid w:val="00F66B17"/>
    <w:rsid w:val="00F718D5"/>
    <w:rsid w:val="00F72827"/>
    <w:rsid w:val="00F7530A"/>
    <w:rsid w:val="00F8454C"/>
    <w:rsid w:val="00F911D7"/>
    <w:rsid w:val="00FA5372"/>
    <w:rsid w:val="00FB032F"/>
    <w:rsid w:val="00FB3BB5"/>
    <w:rsid w:val="00FB628D"/>
    <w:rsid w:val="00FB6572"/>
    <w:rsid w:val="00FB70E0"/>
    <w:rsid w:val="00FC720C"/>
    <w:rsid w:val="00FC7898"/>
    <w:rsid w:val="00FD048D"/>
    <w:rsid w:val="00FD5155"/>
    <w:rsid w:val="00FF0438"/>
    <w:rsid w:val="00FF1664"/>
    <w:rsid w:val="00FF4BA0"/>
    <w:rsid w:val="01153DC7"/>
    <w:rsid w:val="04B46F16"/>
    <w:rsid w:val="12943CC0"/>
    <w:rsid w:val="13C44299"/>
    <w:rsid w:val="15513027"/>
    <w:rsid w:val="1B1F5BEF"/>
    <w:rsid w:val="1BA52EE2"/>
    <w:rsid w:val="1E156C62"/>
    <w:rsid w:val="1EC536AA"/>
    <w:rsid w:val="222B33B5"/>
    <w:rsid w:val="246E5F2B"/>
    <w:rsid w:val="26013361"/>
    <w:rsid w:val="262D757E"/>
    <w:rsid w:val="28165AA4"/>
    <w:rsid w:val="2A6F309B"/>
    <w:rsid w:val="2D891B2D"/>
    <w:rsid w:val="2E6E2EDB"/>
    <w:rsid w:val="31671272"/>
    <w:rsid w:val="31E1479B"/>
    <w:rsid w:val="38F15C8B"/>
    <w:rsid w:val="3E806D62"/>
    <w:rsid w:val="44C62B08"/>
    <w:rsid w:val="4C050AC1"/>
    <w:rsid w:val="4D817C36"/>
    <w:rsid w:val="4EBF7787"/>
    <w:rsid w:val="5243433E"/>
    <w:rsid w:val="53964E23"/>
    <w:rsid w:val="563E55C6"/>
    <w:rsid w:val="56A356E8"/>
    <w:rsid w:val="59DB0D70"/>
    <w:rsid w:val="5BAC3CB3"/>
    <w:rsid w:val="5FC46223"/>
    <w:rsid w:val="61C10C6E"/>
    <w:rsid w:val="6A34514D"/>
    <w:rsid w:val="6B2A62B1"/>
    <w:rsid w:val="6E1529C7"/>
    <w:rsid w:val="6E7F12B5"/>
    <w:rsid w:val="726C5B6F"/>
    <w:rsid w:val="73CF3E37"/>
    <w:rsid w:val="748E23D2"/>
    <w:rsid w:val="7ACC48A4"/>
    <w:rsid w:val="7C362069"/>
    <w:rsid w:val="7CD6422E"/>
    <w:rsid w:val="7D99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Times New Roman" w:hAnsi="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Emphasis"/>
    <w:qFormat/>
    <w:uiPriority w:val="20"/>
    <w:rPr>
      <w:i/>
      <w:iCs/>
    </w:r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style>
  <w:style w:type="paragraph" w:customStyle="1" w:styleId="15">
    <w:name w:val="列出段落2"/>
    <w:basedOn w:val="1"/>
    <w:qFormat/>
    <w:uiPriority w:val="99"/>
    <w:pPr>
      <w:ind w:firstLine="420" w:firstLineChars="200"/>
    </w:pPr>
    <w:rPr>
      <w:rFonts w:cs="Calibri"/>
      <w:szCs w:val="21"/>
    </w:rPr>
  </w:style>
  <w:style w:type="character" w:customStyle="1" w:styleId="16">
    <w:name w:val="标题 3 字符"/>
    <w:link w:val="3"/>
    <w:qFormat/>
    <w:uiPriority w:val="9"/>
    <w:rPr>
      <w:rFonts w:ascii="宋体" w:hAnsi="宋体" w:cs="宋体"/>
      <w:b/>
      <w:bCs/>
      <w:sz w:val="27"/>
      <w:szCs w:val="27"/>
    </w:rPr>
  </w:style>
  <w:style w:type="character" w:customStyle="1" w:styleId="17">
    <w:name w:val="标题 1 字符"/>
    <w:link w:val="2"/>
    <w:qFormat/>
    <w:uiPriority w:val="9"/>
    <w:rPr>
      <w:rFonts w:ascii="Calibri" w:hAnsi="Calibri" w:eastAsia="宋体" w:cs="Times New Roman"/>
      <w:b/>
      <w:bCs/>
      <w:kern w:val="44"/>
      <w:sz w:val="44"/>
      <w:szCs w:val="44"/>
    </w:rPr>
  </w:style>
  <w:style w:type="character" w:customStyle="1" w:styleId="18">
    <w:name w:val="style151"/>
    <w:qFormat/>
    <w:uiPriority w:val="0"/>
    <w:rPr>
      <w:rFonts w:cs="Times New Roman"/>
      <w:b/>
      <w:bCs/>
      <w:color w:val="0066FF"/>
      <w:sz w:val="21"/>
      <w:szCs w:val="21"/>
    </w:rPr>
  </w:style>
  <w:style w:type="character" w:customStyle="1" w:styleId="19">
    <w:name w:val="批注框文本 字符"/>
    <w:link w:val="4"/>
    <w:semiHidden/>
    <w:qFormat/>
    <w:uiPriority w:val="99"/>
    <w:rPr>
      <w:sz w:val="18"/>
      <w:szCs w:val="18"/>
    </w:rPr>
  </w:style>
  <w:style w:type="character" w:customStyle="1" w:styleId="20">
    <w:name w:val="页脚 字符"/>
    <w:link w:val="5"/>
    <w:qFormat/>
    <w:uiPriority w:val="99"/>
    <w:rPr>
      <w:sz w:val="18"/>
      <w:szCs w:val="18"/>
    </w:rPr>
  </w:style>
  <w:style w:type="character" w:customStyle="1" w:styleId="21">
    <w:name w:val="页眉 字符"/>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464</Words>
  <Characters>2648</Characters>
  <Lines>22</Lines>
  <Paragraphs>6</Paragraphs>
  <TotalTime>25</TotalTime>
  <ScaleCrop>false</ScaleCrop>
  <LinksUpToDate>false</LinksUpToDate>
  <CharactersWithSpaces>3106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2020-08-24T08:29:00Z</dcterms:created>
  <dc:creator>赵红丽</dc:creator>
  <cp:lastModifiedBy>WPS_1597366483</cp:lastModifiedBy>
  <dcterms:modified xsi:type="dcterms:W3CDTF">2020-10-29T03:36:44Z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